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EB8C" w14:textId="77777777" w:rsidR="001361BE" w:rsidRPr="002A4026" w:rsidRDefault="001361BE" w:rsidP="000B4C12">
      <w:pPr>
        <w:jc w:val="center"/>
        <w:rPr>
          <w:b/>
          <w:bCs/>
          <w:sz w:val="28"/>
          <w:szCs w:val="28"/>
          <w:lang w:val="en-CA"/>
        </w:rPr>
      </w:pPr>
      <w:r w:rsidRPr="002A4026">
        <w:rPr>
          <w:b/>
          <w:bCs/>
          <w:sz w:val="28"/>
          <w:szCs w:val="28"/>
          <w:lang w:val="en-CA"/>
        </w:rPr>
        <w:t>Homily</w:t>
      </w:r>
    </w:p>
    <w:p w14:paraId="2E4145C2" w14:textId="77777777" w:rsidR="001361BE" w:rsidRPr="002A4026" w:rsidRDefault="001361BE" w:rsidP="000B4C12">
      <w:pPr>
        <w:jc w:val="center"/>
        <w:rPr>
          <w:b/>
          <w:bCs/>
          <w:sz w:val="28"/>
          <w:szCs w:val="28"/>
          <w:lang w:val="en-CA"/>
        </w:rPr>
      </w:pPr>
      <w:r w:rsidRPr="002A4026">
        <w:rPr>
          <w:b/>
          <w:bCs/>
          <w:sz w:val="28"/>
          <w:szCs w:val="28"/>
          <w:lang w:val="en-CA"/>
        </w:rPr>
        <w:t>of Archbishop Michael W. Banach,</w:t>
      </w:r>
    </w:p>
    <w:p w14:paraId="191DEC89" w14:textId="5C04A901" w:rsidR="001361BE" w:rsidRPr="002A4026" w:rsidRDefault="001361BE" w:rsidP="000B4C12">
      <w:pPr>
        <w:jc w:val="center"/>
        <w:rPr>
          <w:b/>
          <w:bCs/>
          <w:sz w:val="28"/>
          <w:szCs w:val="28"/>
          <w:lang w:val="en-CA"/>
        </w:rPr>
      </w:pPr>
      <w:r w:rsidRPr="002A4026">
        <w:rPr>
          <w:b/>
          <w:bCs/>
          <w:sz w:val="28"/>
          <w:szCs w:val="28"/>
          <w:lang w:val="en-CA"/>
        </w:rPr>
        <w:t>Apostolic Nuncio to Hungary</w:t>
      </w:r>
    </w:p>
    <w:p w14:paraId="493796F6" w14:textId="541BA612" w:rsidR="00185FF8" w:rsidRPr="002A4026" w:rsidRDefault="00E316EA" w:rsidP="000B4C12">
      <w:pPr>
        <w:jc w:val="center"/>
        <w:rPr>
          <w:b/>
          <w:bCs/>
          <w:sz w:val="28"/>
          <w:szCs w:val="28"/>
          <w:lang w:val="en-CA"/>
        </w:rPr>
      </w:pPr>
      <w:r w:rsidRPr="002A4026">
        <w:rPr>
          <w:b/>
          <w:bCs/>
          <w:sz w:val="28"/>
          <w:szCs w:val="28"/>
          <w:lang w:val="en-CA"/>
        </w:rPr>
        <w:t xml:space="preserve">Mass </w:t>
      </w:r>
      <w:r w:rsidR="007332F3" w:rsidRPr="002A4026">
        <w:rPr>
          <w:b/>
          <w:bCs/>
          <w:sz w:val="28"/>
          <w:szCs w:val="28"/>
          <w:lang w:val="en-CA"/>
        </w:rPr>
        <w:t>on the occasion of the 100</w:t>
      </w:r>
      <w:r w:rsidR="007332F3" w:rsidRPr="002A4026">
        <w:rPr>
          <w:b/>
          <w:bCs/>
          <w:sz w:val="28"/>
          <w:szCs w:val="28"/>
          <w:vertAlign w:val="superscript"/>
          <w:lang w:val="en-CA"/>
        </w:rPr>
        <w:t>th</w:t>
      </w:r>
      <w:r w:rsidR="007332F3" w:rsidRPr="002A4026">
        <w:rPr>
          <w:b/>
          <w:bCs/>
          <w:sz w:val="28"/>
          <w:szCs w:val="28"/>
          <w:lang w:val="en-CA"/>
        </w:rPr>
        <w:t xml:space="preserve"> Anniversary</w:t>
      </w:r>
    </w:p>
    <w:p w14:paraId="45505E62" w14:textId="77777777" w:rsidR="00CA1CA8" w:rsidRPr="002A4026" w:rsidRDefault="007332F3" w:rsidP="000B4C12">
      <w:pPr>
        <w:jc w:val="center"/>
        <w:rPr>
          <w:b/>
          <w:bCs/>
          <w:sz w:val="28"/>
          <w:szCs w:val="28"/>
          <w:lang w:val="en-CA"/>
        </w:rPr>
      </w:pPr>
      <w:r w:rsidRPr="002A4026">
        <w:rPr>
          <w:b/>
          <w:bCs/>
          <w:sz w:val="28"/>
          <w:szCs w:val="28"/>
          <w:lang w:val="en-CA"/>
        </w:rPr>
        <w:t xml:space="preserve">of the Embassy </w:t>
      </w:r>
      <w:r w:rsidR="000C0140" w:rsidRPr="002A4026">
        <w:rPr>
          <w:b/>
          <w:bCs/>
          <w:sz w:val="28"/>
          <w:szCs w:val="28"/>
          <w:lang w:val="en-CA"/>
        </w:rPr>
        <w:t xml:space="preserve">of the </w:t>
      </w:r>
      <w:bookmarkStart w:id="0" w:name="_Hlk194482599"/>
      <w:r w:rsidR="000C0140" w:rsidRPr="002A4026">
        <w:rPr>
          <w:b/>
          <w:bCs/>
          <w:sz w:val="28"/>
          <w:szCs w:val="28"/>
          <w:lang w:val="en-CA"/>
        </w:rPr>
        <w:t xml:space="preserve">Sovereign Military </w:t>
      </w:r>
      <w:r w:rsidR="00CA1CA8" w:rsidRPr="002A4026">
        <w:rPr>
          <w:b/>
          <w:bCs/>
          <w:sz w:val="28"/>
          <w:szCs w:val="28"/>
          <w:lang w:val="en-CA"/>
        </w:rPr>
        <w:t xml:space="preserve">Hospitaller </w:t>
      </w:r>
      <w:r w:rsidR="000C0140" w:rsidRPr="002A4026">
        <w:rPr>
          <w:b/>
          <w:bCs/>
          <w:sz w:val="28"/>
          <w:szCs w:val="28"/>
          <w:lang w:val="en-CA"/>
        </w:rPr>
        <w:t xml:space="preserve">Order </w:t>
      </w:r>
    </w:p>
    <w:p w14:paraId="51FDEF12" w14:textId="23998567" w:rsidR="000C0140" w:rsidRPr="002A4026" w:rsidRDefault="00CA1CA8" w:rsidP="000B4C12">
      <w:pPr>
        <w:jc w:val="center"/>
        <w:rPr>
          <w:b/>
          <w:bCs/>
          <w:sz w:val="28"/>
          <w:szCs w:val="28"/>
          <w:lang w:val="en-CA"/>
        </w:rPr>
      </w:pPr>
      <w:r w:rsidRPr="002A4026">
        <w:rPr>
          <w:b/>
          <w:bCs/>
          <w:sz w:val="28"/>
          <w:szCs w:val="28"/>
          <w:lang w:val="en-CA"/>
        </w:rPr>
        <w:t xml:space="preserve">of St. John of Jerusalem and Rhodes and </w:t>
      </w:r>
      <w:r w:rsidR="000C0140" w:rsidRPr="002A4026">
        <w:rPr>
          <w:b/>
          <w:bCs/>
          <w:sz w:val="28"/>
          <w:szCs w:val="28"/>
          <w:lang w:val="en-CA"/>
        </w:rPr>
        <w:t>of Malta</w:t>
      </w:r>
    </w:p>
    <w:bookmarkEnd w:id="0"/>
    <w:p w14:paraId="74A748C2" w14:textId="03D94182" w:rsidR="007479DA" w:rsidRPr="002A4026" w:rsidRDefault="000C0140" w:rsidP="000B4C12">
      <w:pPr>
        <w:jc w:val="center"/>
        <w:rPr>
          <w:sz w:val="28"/>
          <w:szCs w:val="28"/>
          <w:lang w:val="en-CA"/>
        </w:rPr>
      </w:pPr>
      <w:r w:rsidRPr="002A4026">
        <w:rPr>
          <w:sz w:val="28"/>
          <w:szCs w:val="28"/>
          <w:lang w:val="en-CA"/>
        </w:rPr>
        <w:t>Thurs</w:t>
      </w:r>
      <w:r w:rsidR="00D13D4D" w:rsidRPr="002A4026">
        <w:rPr>
          <w:sz w:val="28"/>
          <w:szCs w:val="28"/>
          <w:lang w:val="en-CA"/>
        </w:rPr>
        <w:t xml:space="preserve">day, </w:t>
      </w:r>
      <w:r w:rsidR="007332F3" w:rsidRPr="002A4026">
        <w:rPr>
          <w:sz w:val="28"/>
          <w:szCs w:val="28"/>
          <w:lang w:val="en-CA"/>
        </w:rPr>
        <w:t>Fifth</w:t>
      </w:r>
      <w:r w:rsidRPr="002A4026">
        <w:rPr>
          <w:sz w:val="28"/>
          <w:szCs w:val="28"/>
          <w:lang w:val="en-CA"/>
        </w:rPr>
        <w:t xml:space="preserve"> </w:t>
      </w:r>
      <w:r w:rsidR="00D13D4D" w:rsidRPr="002A4026">
        <w:rPr>
          <w:sz w:val="28"/>
          <w:szCs w:val="28"/>
          <w:lang w:val="en-CA"/>
        </w:rPr>
        <w:t>Week of Lent</w:t>
      </w:r>
    </w:p>
    <w:p w14:paraId="509F422C" w14:textId="7BB83083" w:rsidR="001361BE" w:rsidRPr="00A52F92" w:rsidRDefault="000C5DEF" w:rsidP="000B4C12">
      <w:pPr>
        <w:jc w:val="center"/>
        <w:rPr>
          <w:sz w:val="28"/>
          <w:szCs w:val="28"/>
        </w:rPr>
      </w:pPr>
      <w:proofErr w:type="spellStart"/>
      <w:r w:rsidRPr="00A52F92">
        <w:rPr>
          <w:i/>
          <w:iCs/>
          <w:sz w:val="28"/>
          <w:szCs w:val="28"/>
        </w:rPr>
        <w:t>Szűz</w:t>
      </w:r>
      <w:proofErr w:type="spellEnd"/>
      <w:r w:rsidRPr="00A52F92">
        <w:rPr>
          <w:i/>
          <w:iCs/>
          <w:sz w:val="28"/>
          <w:szCs w:val="28"/>
        </w:rPr>
        <w:t xml:space="preserve"> Mária neve </w:t>
      </w:r>
      <w:proofErr w:type="spellStart"/>
      <w:r w:rsidRPr="00A52F92">
        <w:rPr>
          <w:i/>
          <w:iCs/>
          <w:sz w:val="28"/>
          <w:szCs w:val="28"/>
        </w:rPr>
        <w:t>plébánia</w:t>
      </w:r>
      <w:proofErr w:type="spellEnd"/>
      <w:r w:rsidR="000C0140" w:rsidRPr="00A52F92">
        <w:rPr>
          <w:sz w:val="28"/>
          <w:szCs w:val="28"/>
        </w:rPr>
        <w:t xml:space="preserve"> </w:t>
      </w:r>
      <w:r w:rsidR="00F5268F" w:rsidRPr="00A52F92">
        <w:rPr>
          <w:sz w:val="28"/>
          <w:szCs w:val="28"/>
        </w:rPr>
        <w:t xml:space="preserve">- </w:t>
      </w:r>
      <w:proofErr w:type="spellStart"/>
      <w:r w:rsidR="007332F3" w:rsidRPr="00A52F92">
        <w:rPr>
          <w:sz w:val="28"/>
          <w:szCs w:val="28"/>
        </w:rPr>
        <w:t>Solymár</w:t>
      </w:r>
      <w:proofErr w:type="spellEnd"/>
      <w:r w:rsidR="001361BE" w:rsidRPr="00A52F92">
        <w:rPr>
          <w:sz w:val="28"/>
          <w:szCs w:val="28"/>
        </w:rPr>
        <w:t xml:space="preserve"> </w:t>
      </w:r>
      <w:r w:rsidR="00CA1CA8" w:rsidRPr="00A52F92">
        <w:rPr>
          <w:sz w:val="28"/>
          <w:szCs w:val="28"/>
        </w:rPr>
        <w:t>-</w:t>
      </w:r>
      <w:r w:rsidR="001361BE" w:rsidRPr="00A52F92">
        <w:rPr>
          <w:sz w:val="28"/>
          <w:szCs w:val="28"/>
        </w:rPr>
        <w:t xml:space="preserve"> </w:t>
      </w:r>
      <w:r w:rsidR="007332F3" w:rsidRPr="00A52F92">
        <w:rPr>
          <w:sz w:val="28"/>
          <w:szCs w:val="28"/>
        </w:rPr>
        <w:t>10 April</w:t>
      </w:r>
      <w:r w:rsidR="00345104" w:rsidRPr="00A52F92">
        <w:rPr>
          <w:sz w:val="28"/>
          <w:szCs w:val="28"/>
        </w:rPr>
        <w:t xml:space="preserve"> </w:t>
      </w:r>
      <w:r w:rsidR="00E316EA" w:rsidRPr="00A52F92">
        <w:rPr>
          <w:sz w:val="28"/>
          <w:szCs w:val="28"/>
        </w:rPr>
        <w:t>2025</w:t>
      </w:r>
    </w:p>
    <w:p w14:paraId="08BA6A07" w14:textId="46A1B9D9" w:rsidR="001361BE" w:rsidRPr="002A4026" w:rsidRDefault="001361BE" w:rsidP="000B4C12">
      <w:pPr>
        <w:jc w:val="center"/>
        <w:rPr>
          <w:sz w:val="28"/>
          <w:szCs w:val="28"/>
          <w:lang w:val="en-CA"/>
        </w:rPr>
      </w:pPr>
      <w:r w:rsidRPr="002A4026">
        <w:rPr>
          <w:sz w:val="28"/>
          <w:szCs w:val="28"/>
          <w:lang w:val="en-CA"/>
        </w:rPr>
        <w:t>(</w:t>
      </w:r>
      <w:r w:rsidR="007332F3" w:rsidRPr="002A4026">
        <w:rPr>
          <w:sz w:val="28"/>
          <w:szCs w:val="28"/>
          <w:lang w:val="en-CA"/>
        </w:rPr>
        <w:t>Gen</w:t>
      </w:r>
      <w:r w:rsidR="00345104" w:rsidRPr="002A4026">
        <w:rPr>
          <w:sz w:val="28"/>
          <w:szCs w:val="28"/>
          <w:lang w:val="en-CA"/>
        </w:rPr>
        <w:t xml:space="preserve"> </w:t>
      </w:r>
      <w:r w:rsidR="007332F3" w:rsidRPr="002A4026">
        <w:rPr>
          <w:sz w:val="28"/>
          <w:szCs w:val="28"/>
          <w:lang w:val="en-CA"/>
        </w:rPr>
        <w:t>1</w:t>
      </w:r>
      <w:r w:rsidR="00F458E6" w:rsidRPr="002A4026">
        <w:rPr>
          <w:sz w:val="28"/>
          <w:szCs w:val="28"/>
          <w:lang w:val="en-CA"/>
        </w:rPr>
        <w:t>7</w:t>
      </w:r>
      <w:r w:rsidR="00466FB4" w:rsidRPr="002A4026">
        <w:rPr>
          <w:sz w:val="28"/>
          <w:szCs w:val="28"/>
          <w:lang w:val="en-CA"/>
        </w:rPr>
        <w:t>:</w:t>
      </w:r>
      <w:r w:rsidR="00345104" w:rsidRPr="002A4026">
        <w:rPr>
          <w:sz w:val="28"/>
          <w:szCs w:val="28"/>
          <w:lang w:val="en-CA"/>
        </w:rPr>
        <w:t xml:space="preserve"> </w:t>
      </w:r>
      <w:r w:rsidR="00F458E6" w:rsidRPr="002A4026">
        <w:rPr>
          <w:sz w:val="28"/>
          <w:szCs w:val="28"/>
          <w:lang w:val="en-CA"/>
        </w:rPr>
        <w:t>3</w:t>
      </w:r>
      <w:r w:rsidR="00345104" w:rsidRPr="002A4026">
        <w:rPr>
          <w:sz w:val="28"/>
          <w:szCs w:val="28"/>
          <w:lang w:val="en-CA"/>
        </w:rPr>
        <w:t>-</w:t>
      </w:r>
      <w:r w:rsidR="007332F3" w:rsidRPr="002A4026">
        <w:rPr>
          <w:sz w:val="28"/>
          <w:szCs w:val="28"/>
          <w:lang w:val="en-CA"/>
        </w:rPr>
        <w:t>9</w:t>
      </w:r>
      <w:r w:rsidR="00E316EA" w:rsidRPr="002A4026">
        <w:rPr>
          <w:sz w:val="28"/>
          <w:szCs w:val="28"/>
          <w:lang w:val="en-CA"/>
        </w:rPr>
        <w:t xml:space="preserve">; </w:t>
      </w:r>
      <w:r w:rsidR="00D13D4D" w:rsidRPr="002A4026">
        <w:rPr>
          <w:sz w:val="28"/>
          <w:szCs w:val="28"/>
          <w:lang w:val="en-CA"/>
        </w:rPr>
        <w:t xml:space="preserve">Ps </w:t>
      </w:r>
      <w:r w:rsidR="007332F3" w:rsidRPr="002A4026">
        <w:rPr>
          <w:sz w:val="28"/>
          <w:szCs w:val="28"/>
          <w:lang w:val="en-CA"/>
        </w:rPr>
        <w:t>105</w:t>
      </w:r>
      <w:r w:rsidR="00D13D4D" w:rsidRPr="002A4026">
        <w:rPr>
          <w:sz w:val="28"/>
          <w:szCs w:val="28"/>
          <w:lang w:val="en-CA"/>
        </w:rPr>
        <w:t xml:space="preserve">; </w:t>
      </w:r>
      <w:r w:rsidR="007332F3" w:rsidRPr="002A4026">
        <w:rPr>
          <w:sz w:val="28"/>
          <w:szCs w:val="28"/>
          <w:lang w:val="en-CA"/>
        </w:rPr>
        <w:t>Jn</w:t>
      </w:r>
      <w:r w:rsidR="00E316EA" w:rsidRPr="002A4026">
        <w:rPr>
          <w:sz w:val="28"/>
          <w:szCs w:val="28"/>
          <w:lang w:val="en-CA"/>
        </w:rPr>
        <w:t xml:space="preserve"> </w:t>
      </w:r>
      <w:r w:rsidR="007332F3" w:rsidRPr="002A4026">
        <w:rPr>
          <w:sz w:val="28"/>
          <w:szCs w:val="28"/>
          <w:lang w:val="en-CA"/>
        </w:rPr>
        <w:t>8</w:t>
      </w:r>
      <w:r w:rsidR="00E316EA" w:rsidRPr="002A4026">
        <w:rPr>
          <w:sz w:val="28"/>
          <w:szCs w:val="28"/>
          <w:lang w:val="en-CA"/>
        </w:rPr>
        <w:t xml:space="preserve">: </w:t>
      </w:r>
      <w:r w:rsidR="007332F3" w:rsidRPr="002A4026">
        <w:rPr>
          <w:sz w:val="28"/>
          <w:szCs w:val="28"/>
          <w:lang w:val="en-CA"/>
        </w:rPr>
        <w:t>51</w:t>
      </w:r>
      <w:r w:rsidR="00E316EA" w:rsidRPr="002A4026">
        <w:rPr>
          <w:sz w:val="28"/>
          <w:szCs w:val="28"/>
          <w:lang w:val="en-CA"/>
        </w:rPr>
        <w:t>-</w:t>
      </w:r>
      <w:r w:rsidR="007332F3" w:rsidRPr="002A4026">
        <w:rPr>
          <w:sz w:val="28"/>
          <w:szCs w:val="28"/>
          <w:lang w:val="en-CA"/>
        </w:rPr>
        <w:t>59</w:t>
      </w:r>
      <w:r w:rsidRPr="002A4026">
        <w:rPr>
          <w:sz w:val="28"/>
          <w:szCs w:val="28"/>
          <w:lang w:val="en-CA"/>
        </w:rPr>
        <w:t>)</w:t>
      </w:r>
    </w:p>
    <w:p w14:paraId="2810C633" w14:textId="77777777" w:rsidR="00B10CE1" w:rsidRPr="002A4026" w:rsidRDefault="00B10CE1" w:rsidP="000B4C12">
      <w:pPr>
        <w:jc w:val="center"/>
        <w:rPr>
          <w:i/>
          <w:iCs/>
          <w:sz w:val="28"/>
          <w:szCs w:val="28"/>
          <w:lang w:val="en-CA"/>
        </w:rPr>
      </w:pPr>
    </w:p>
    <w:p w14:paraId="089DDD3F" w14:textId="77777777" w:rsidR="00B10CE1" w:rsidRPr="002A4026" w:rsidRDefault="00B10CE1" w:rsidP="000B4C12">
      <w:pPr>
        <w:jc w:val="both"/>
        <w:rPr>
          <w:sz w:val="28"/>
          <w:szCs w:val="28"/>
          <w:lang w:val="en-CA"/>
        </w:rPr>
      </w:pPr>
    </w:p>
    <w:p w14:paraId="3FE722F2" w14:textId="09A32619" w:rsidR="00B76845" w:rsidRDefault="00B76845" w:rsidP="000B4C12">
      <w:pPr>
        <w:jc w:val="both"/>
        <w:rPr>
          <w:sz w:val="28"/>
          <w:szCs w:val="28"/>
        </w:rPr>
      </w:pPr>
      <w:r w:rsidRPr="002A4026">
        <w:rPr>
          <w:b/>
          <w:bCs/>
          <w:sz w:val="28"/>
          <w:szCs w:val="28"/>
          <w:lang w:val="en-CA"/>
        </w:rPr>
        <w:t>1.</w:t>
      </w:r>
      <w:r w:rsidRPr="002A4026">
        <w:rPr>
          <w:sz w:val="28"/>
          <w:szCs w:val="28"/>
          <w:lang w:val="en-CA"/>
        </w:rPr>
        <w:tab/>
      </w:r>
      <w:r w:rsidRPr="002A4026">
        <w:rPr>
          <w:i/>
          <w:iCs/>
          <w:sz w:val="28"/>
          <w:szCs w:val="28"/>
          <w:lang w:val="en-CA"/>
        </w:rPr>
        <w:t>Introduction</w:t>
      </w:r>
      <w:r w:rsidRPr="002A4026">
        <w:rPr>
          <w:sz w:val="28"/>
          <w:szCs w:val="28"/>
          <w:lang w:val="en-CA"/>
        </w:rPr>
        <w:t>.</w:t>
      </w:r>
      <w:r w:rsidR="002A4026" w:rsidRPr="002A4026">
        <w:rPr>
          <w:sz w:val="28"/>
          <w:szCs w:val="28"/>
          <w:lang w:val="en-CA"/>
        </w:rPr>
        <w:t xml:space="preserve"> It is an honour and a privilege to celebrate the Holy Eucharist with you and to give thanksgiving to God on the centennial of the establishment of diplomatic relations between the Sovereign Military Hospitaller Order of St. John of </w:t>
      </w:r>
      <w:proofErr w:type="spellStart"/>
      <w:r w:rsidR="002A4026" w:rsidRPr="002A4026">
        <w:rPr>
          <w:sz w:val="28"/>
          <w:szCs w:val="28"/>
          <w:lang w:val="en-CA"/>
        </w:rPr>
        <w:t>Jerusalme</w:t>
      </w:r>
      <w:proofErr w:type="spellEnd"/>
      <w:r w:rsidR="002A4026" w:rsidRPr="002A4026">
        <w:rPr>
          <w:sz w:val="28"/>
          <w:szCs w:val="28"/>
          <w:lang w:val="en-CA"/>
        </w:rPr>
        <w:t xml:space="preserve"> and Rhodes and of Malta. Thank you Dr. Heinz Anton Hafner, Ambassador of the Order of Malta to Hungary, and </w:t>
      </w:r>
      <w:r w:rsidR="002A4026" w:rsidRPr="002A4026">
        <w:rPr>
          <w:sz w:val="28"/>
          <w:szCs w:val="28"/>
        </w:rPr>
        <w:t xml:space="preserve">Mr. </w:t>
      </w:r>
      <w:proofErr w:type="spellStart"/>
      <w:r w:rsidR="002A4026" w:rsidRPr="002A4026">
        <w:rPr>
          <w:sz w:val="28"/>
          <w:szCs w:val="28"/>
        </w:rPr>
        <w:t>Kristóf</w:t>
      </w:r>
      <w:proofErr w:type="spellEnd"/>
      <w:r w:rsidR="002A4026" w:rsidRPr="002A4026">
        <w:rPr>
          <w:sz w:val="28"/>
          <w:szCs w:val="28"/>
        </w:rPr>
        <w:t xml:space="preserve"> </w:t>
      </w:r>
      <w:proofErr w:type="spellStart"/>
      <w:r w:rsidR="002A4026" w:rsidRPr="002A4026">
        <w:rPr>
          <w:sz w:val="28"/>
          <w:szCs w:val="28"/>
        </w:rPr>
        <w:t>Szabadhegÿ</w:t>
      </w:r>
      <w:proofErr w:type="spellEnd"/>
      <w:r w:rsidR="002A4026" w:rsidRPr="002A4026">
        <w:rPr>
          <w:sz w:val="28"/>
          <w:szCs w:val="28"/>
        </w:rPr>
        <w:t>, President of the Hungarian Association of the Order of Malta</w:t>
      </w:r>
      <w:r w:rsidR="002A4026">
        <w:rPr>
          <w:sz w:val="28"/>
          <w:szCs w:val="28"/>
        </w:rPr>
        <w:t>, for your kind invitation.</w:t>
      </w:r>
    </w:p>
    <w:p w14:paraId="52F94BF2" w14:textId="1FBFA457" w:rsidR="002A4026" w:rsidRDefault="002A4026" w:rsidP="000B4C12">
      <w:pPr>
        <w:jc w:val="both"/>
        <w:rPr>
          <w:sz w:val="28"/>
          <w:szCs w:val="28"/>
          <w:lang w:val="en-CA"/>
        </w:rPr>
      </w:pPr>
    </w:p>
    <w:p w14:paraId="161067DD" w14:textId="2841E0F8" w:rsidR="002A4026" w:rsidRDefault="002A4026" w:rsidP="000B4C12">
      <w:pPr>
        <w:jc w:val="both"/>
        <w:rPr>
          <w:sz w:val="28"/>
          <w:szCs w:val="28"/>
        </w:rPr>
      </w:pPr>
      <w:r>
        <w:rPr>
          <w:sz w:val="28"/>
          <w:szCs w:val="28"/>
          <w:lang w:val="en-CA"/>
        </w:rPr>
        <w:t xml:space="preserve">The Patriarch Abraham, Jesus, Count </w:t>
      </w:r>
      <w:proofErr w:type="spellStart"/>
      <w:r w:rsidRPr="002A4026">
        <w:rPr>
          <w:sz w:val="28"/>
          <w:szCs w:val="28"/>
        </w:rPr>
        <w:t>Jenő</w:t>
      </w:r>
      <w:proofErr w:type="spellEnd"/>
      <w:r w:rsidRPr="002A4026">
        <w:rPr>
          <w:sz w:val="28"/>
          <w:szCs w:val="28"/>
        </w:rPr>
        <w:t xml:space="preserve"> </w:t>
      </w:r>
      <w:proofErr w:type="spellStart"/>
      <w:r w:rsidRPr="002A4026">
        <w:rPr>
          <w:sz w:val="28"/>
          <w:szCs w:val="28"/>
        </w:rPr>
        <w:t>Karátsonyi</w:t>
      </w:r>
      <w:proofErr w:type="spellEnd"/>
      <w:r>
        <w:rPr>
          <w:sz w:val="28"/>
          <w:szCs w:val="28"/>
        </w:rPr>
        <w:t xml:space="preserve">, </w:t>
      </w:r>
      <w:r w:rsidR="00B14922">
        <w:rPr>
          <w:sz w:val="28"/>
          <w:szCs w:val="28"/>
        </w:rPr>
        <w:t>the Holy Name of Mary and the Order of Malta are the</w:t>
      </w:r>
      <w:r w:rsidR="00384A22">
        <w:rPr>
          <w:sz w:val="28"/>
          <w:szCs w:val="28"/>
        </w:rPr>
        <w:t xml:space="preserve"> five</w:t>
      </w:r>
      <w:r w:rsidR="00B14922">
        <w:rPr>
          <w:sz w:val="28"/>
          <w:szCs w:val="28"/>
        </w:rPr>
        <w:t xml:space="preserve"> </w:t>
      </w:r>
      <w:r w:rsidR="00B14922" w:rsidRPr="00F94E32">
        <w:rPr>
          <w:i/>
          <w:iCs/>
          <w:sz w:val="28"/>
          <w:szCs w:val="28"/>
        </w:rPr>
        <w:t>dramatis personae</w:t>
      </w:r>
      <w:r w:rsidR="00B14922">
        <w:rPr>
          <w:sz w:val="28"/>
          <w:szCs w:val="28"/>
        </w:rPr>
        <w:t xml:space="preserve"> this evening. I invite you to reflect with me.</w:t>
      </w:r>
    </w:p>
    <w:p w14:paraId="132DCE4C" w14:textId="77777777" w:rsidR="00B14922" w:rsidRPr="002A4026" w:rsidRDefault="00B14922" w:rsidP="000B4C12">
      <w:pPr>
        <w:rPr>
          <w:sz w:val="28"/>
          <w:szCs w:val="28"/>
          <w:lang w:val="en-CA"/>
        </w:rPr>
      </w:pPr>
    </w:p>
    <w:p w14:paraId="4FCFB053" w14:textId="56AC772D" w:rsidR="00342F48" w:rsidRPr="002A4026" w:rsidRDefault="00B76845" w:rsidP="000B4C12">
      <w:pPr>
        <w:jc w:val="both"/>
        <w:rPr>
          <w:sz w:val="28"/>
          <w:szCs w:val="28"/>
          <w:lang w:val="en-CA"/>
        </w:rPr>
      </w:pPr>
      <w:r w:rsidRPr="002A4026">
        <w:rPr>
          <w:b/>
          <w:bCs/>
          <w:sz w:val="28"/>
          <w:szCs w:val="28"/>
          <w:lang w:val="en-CA"/>
        </w:rPr>
        <w:t>2.</w:t>
      </w:r>
      <w:r w:rsidRPr="002A4026">
        <w:rPr>
          <w:sz w:val="28"/>
          <w:szCs w:val="28"/>
          <w:lang w:val="en-CA"/>
        </w:rPr>
        <w:tab/>
      </w:r>
      <w:r w:rsidRPr="002A4026">
        <w:rPr>
          <w:i/>
          <w:iCs/>
          <w:sz w:val="28"/>
          <w:szCs w:val="28"/>
          <w:lang w:val="en-CA"/>
        </w:rPr>
        <w:t xml:space="preserve">Abraham, Jesus and the </w:t>
      </w:r>
      <w:r w:rsidR="00B14922">
        <w:rPr>
          <w:i/>
          <w:iCs/>
          <w:sz w:val="28"/>
          <w:szCs w:val="28"/>
          <w:lang w:val="en-CA"/>
        </w:rPr>
        <w:t>Order</w:t>
      </w:r>
      <w:r w:rsidRPr="002A4026">
        <w:rPr>
          <w:i/>
          <w:iCs/>
          <w:sz w:val="28"/>
          <w:szCs w:val="28"/>
          <w:lang w:val="en-CA"/>
        </w:rPr>
        <w:t xml:space="preserve"> of Malta</w:t>
      </w:r>
      <w:r w:rsidRPr="002A4026">
        <w:rPr>
          <w:sz w:val="28"/>
          <w:szCs w:val="28"/>
          <w:lang w:val="en-CA"/>
        </w:rPr>
        <w:t xml:space="preserve">. </w:t>
      </w:r>
      <w:r w:rsidR="00FB6204" w:rsidRPr="002A4026">
        <w:rPr>
          <w:sz w:val="28"/>
          <w:szCs w:val="28"/>
          <w:lang w:val="en-CA"/>
        </w:rPr>
        <w:t xml:space="preserve">The great patriarch Abraham is mentioned in both Scripture readings this evening. The promises of Abraham reach forward, even into the centuries beyond our present age. </w:t>
      </w:r>
      <w:r w:rsidR="002C538E" w:rsidRPr="002A4026">
        <w:rPr>
          <w:sz w:val="28"/>
          <w:szCs w:val="28"/>
          <w:lang w:val="en-CA"/>
        </w:rPr>
        <w:t>“</w:t>
      </w:r>
      <w:r w:rsidR="002C538E" w:rsidRPr="002A4026">
        <w:rPr>
          <w:i/>
          <w:iCs/>
          <w:sz w:val="28"/>
          <w:szCs w:val="28"/>
          <w:lang w:bidi="he-IL"/>
        </w:rPr>
        <w:t>I will maintain my covenant with you and your descendants after you throughout the ages as an everlasting pact, to be your God and the God of your descendants after you</w:t>
      </w:r>
      <w:r w:rsidR="002C538E" w:rsidRPr="002A4026">
        <w:rPr>
          <w:sz w:val="28"/>
          <w:szCs w:val="28"/>
          <w:lang w:bidi="he-IL"/>
        </w:rPr>
        <w:t xml:space="preserve">” (Gen 17:7). </w:t>
      </w:r>
      <w:r w:rsidR="00FB6204" w:rsidRPr="002A4026">
        <w:rPr>
          <w:sz w:val="28"/>
          <w:szCs w:val="28"/>
          <w:lang w:val="en-CA"/>
        </w:rPr>
        <w:t xml:space="preserve">The choice of Abraham, when compared to the later exodus out of Egypt under Moses, has a more universal sweep to it. It reflects the Kingdom of David when Israel opened lively diplomatic relations on an international scale </w:t>
      </w:r>
      <w:r w:rsidR="00B14922">
        <w:rPr>
          <w:sz w:val="28"/>
          <w:szCs w:val="28"/>
          <w:lang w:val="en-CA"/>
        </w:rPr>
        <w:t xml:space="preserve">(like the Order of Malta in Hungary 100 years ago) </w:t>
      </w:r>
      <w:r w:rsidR="00FB6204" w:rsidRPr="002A4026">
        <w:rPr>
          <w:sz w:val="28"/>
          <w:szCs w:val="28"/>
          <w:lang w:val="en-CA"/>
        </w:rPr>
        <w:t>and absorbed many customs and values of their neighbours – with God’s blessing.</w:t>
      </w:r>
      <w:r w:rsidR="00C16447" w:rsidRPr="002A4026">
        <w:rPr>
          <w:sz w:val="28"/>
          <w:szCs w:val="28"/>
          <w:lang w:val="en-CA"/>
        </w:rPr>
        <w:t xml:space="preserve"> God</w:t>
      </w:r>
      <w:r w:rsidR="002C538E" w:rsidRPr="002A4026">
        <w:rPr>
          <w:sz w:val="28"/>
          <w:szCs w:val="28"/>
          <w:lang w:val="en-CA"/>
        </w:rPr>
        <w:t>’</w:t>
      </w:r>
      <w:r w:rsidR="00C16447" w:rsidRPr="002A4026">
        <w:rPr>
          <w:sz w:val="28"/>
          <w:szCs w:val="28"/>
          <w:lang w:val="en-CA"/>
        </w:rPr>
        <w:t>s promises to Abraham advise us to think big</w:t>
      </w:r>
      <w:r w:rsidR="00A52F92">
        <w:rPr>
          <w:sz w:val="28"/>
          <w:szCs w:val="28"/>
          <w:lang w:val="en-CA"/>
        </w:rPr>
        <w:t xml:space="preserve"> </w:t>
      </w:r>
      <w:r w:rsidR="00A52F92">
        <w:rPr>
          <w:sz w:val="28"/>
          <w:szCs w:val="28"/>
          <w:lang w:val="en-CA"/>
        </w:rPr>
        <w:t xml:space="preserve">(like Count </w:t>
      </w:r>
      <w:proofErr w:type="spellStart"/>
      <w:r w:rsidR="00A52F92" w:rsidRPr="002A4026">
        <w:rPr>
          <w:sz w:val="28"/>
          <w:szCs w:val="28"/>
        </w:rPr>
        <w:t>Jenő</w:t>
      </w:r>
      <w:proofErr w:type="spellEnd"/>
      <w:r w:rsidR="00A52F92" w:rsidRPr="002A4026">
        <w:rPr>
          <w:sz w:val="28"/>
          <w:szCs w:val="28"/>
        </w:rPr>
        <w:t xml:space="preserve"> </w:t>
      </w:r>
      <w:proofErr w:type="spellStart"/>
      <w:r w:rsidR="00A52F92" w:rsidRPr="002A4026">
        <w:rPr>
          <w:sz w:val="28"/>
          <w:szCs w:val="28"/>
        </w:rPr>
        <w:t>Karátsonyi</w:t>
      </w:r>
      <w:proofErr w:type="spellEnd"/>
      <w:r w:rsidR="00A52F92">
        <w:rPr>
          <w:sz w:val="28"/>
          <w:szCs w:val="28"/>
        </w:rPr>
        <w:t>)</w:t>
      </w:r>
      <w:r w:rsidR="00C16447" w:rsidRPr="002A4026">
        <w:rPr>
          <w:sz w:val="28"/>
          <w:szCs w:val="28"/>
          <w:lang w:val="en-CA"/>
        </w:rPr>
        <w:t>, to respond openly</w:t>
      </w:r>
      <w:r w:rsidR="00B14922">
        <w:rPr>
          <w:sz w:val="28"/>
          <w:szCs w:val="28"/>
          <w:lang w:val="en-CA"/>
        </w:rPr>
        <w:t xml:space="preserve"> </w:t>
      </w:r>
      <w:r w:rsidR="00A52F92">
        <w:rPr>
          <w:sz w:val="28"/>
          <w:szCs w:val="28"/>
          <w:lang w:val="en-CA"/>
        </w:rPr>
        <w:t>(like Blessed Gerard)</w:t>
      </w:r>
      <w:r w:rsidR="00C16447" w:rsidRPr="002A4026">
        <w:rPr>
          <w:sz w:val="28"/>
          <w:szCs w:val="28"/>
          <w:lang w:val="en-CA"/>
        </w:rPr>
        <w:t>, to seek and dream the divine ideal of one world, one people</w:t>
      </w:r>
      <w:r w:rsidR="00B14922">
        <w:rPr>
          <w:sz w:val="28"/>
          <w:szCs w:val="28"/>
          <w:lang w:val="en-CA"/>
        </w:rPr>
        <w:t xml:space="preserve"> (like Mary and her sons and daughters in the Order of Malta)</w:t>
      </w:r>
      <w:r w:rsidR="00C16447" w:rsidRPr="002A4026">
        <w:rPr>
          <w:sz w:val="28"/>
          <w:szCs w:val="28"/>
          <w:lang w:val="en-CA"/>
        </w:rPr>
        <w:t>.</w:t>
      </w:r>
    </w:p>
    <w:p w14:paraId="0FE95D7D" w14:textId="77777777" w:rsidR="00C16447" w:rsidRPr="002A4026" w:rsidRDefault="00C16447" w:rsidP="000B4C12">
      <w:pPr>
        <w:jc w:val="both"/>
        <w:rPr>
          <w:sz w:val="28"/>
          <w:szCs w:val="28"/>
          <w:lang w:val="en-CA"/>
        </w:rPr>
      </w:pPr>
    </w:p>
    <w:p w14:paraId="4C96FCB4" w14:textId="3C23FC0F" w:rsidR="00C16447" w:rsidRPr="002A4026" w:rsidRDefault="00C16447" w:rsidP="000B4C12">
      <w:pPr>
        <w:jc w:val="both"/>
        <w:rPr>
          <w:sz w:val="28"/>
          <w:szCs w:val="28"/>
          <w:lang w:val="en-CA"/>
        </w:rPr>
      </w:pPr>
      <w:r w:rsidRPr="002A4026">
        <w:rPr>
          <w:sz w:val="28"/>
          <w:szCs w:val="28"/>
          <w:lang w:val="en-CA"/>
        </w:rPr>
        <w:t>While Abraham looks ahead excitedly, the words of Jesus reach back not only to the age of the great patriarch, but even behind the first day in Israel’s history to the eternal day before creation. “</w:t>
      </w:r>
      <w:r w:rsidRPr="002A4026">
        <w:rPr>
          <w:i/>
          <w:iCs/>
          <w:sz w:val="28"/>
          <w:szCs w:val="28"/>
          <w:lang w:val="en-CA"/>
        </w:rPr>
        <w:t>Before Abraham came to be, I AM</w:t>
      </w:r>
      <w:r w:rsidRPr="002A4026">
        <w:rPr>
          <w:sz w:val="28"/>
          <w:szCs w:val="28"/>
          <w:lang w:val="en-CA"/>
        </w:rPr>
        <w:t>” (Jn 8:58). Jesus identifies himself with Yahweh. This name for God, very special and sacred to Israel, means in the Hebrew language “He who is always there.”</w:t>
      </w:r>
    </w:p>
    <w:p w14:paraId="7B1553DC" w14:textId="77777777" w:rsidR="00C16447" w:rsidRPr="002A4026" w:rsidRDefault="00C16447" w:rsidP="000B4C12">
      <w:pPr>
        <w:jc w:val="both"/>
        <w:rPr>
          <w:sz w:val="28"/>
          <w:szCs w:val="28"/>
          <w:lang w:val="en-CA"/>
        </w:rPr>
      </w:pPr>
    </w:p>
    <w:p w14:paraId="1E1B0F0B" w14:textId="7A20F4E0" w:rsidR="00C16447" w:rsidRPr="002A4026" w:rsidRDefault="00C16447" w:rsidP="000B4C12">
      <w:pPr>
        <w:jc w:val="both"/>
        <w:rPr>
          <w:sz w:val="28"/>
          <w:szCs w:val="28"/>
          <w:lang w:val="en-CA"/>
        </w:rPr>
      </w:pPr>
      <w:r w:rsidRPr="002A4026">
        <w:rPr>
          <w:sz w:val="28"/>
          <w:szCs w:val="28"/>
          <w:lang w:val="en-CA"/>
        </w:rPr>
        <w:lastRenderedPageBreak/>
        <w:t>Jesus consequently claims to be more than the fulfillment of Abraham’s faith and hopes; Jesus is one with God who planned for the day of Abraham before the universe was created, directed world history so that Abraham would be the single hope of all people, led Israel’s history forward till this eternal Word became incarnate as Jesus, Son of Mary</w:t>
      </w:r>
      <w:r w:rsidR="00CE475F" w:rsidRPr="002A4026">
        <w:rPr>
          <w:sz w:val="28"/>
          <w:szCs w:val="28"/>
          <w:lang w:val="en-CA"/>
        </w:rPr>
        <w:t>.</w:t>
      </w:r>
    </w:p>
    <w:p w14:paraId="198713D1" w14:textId="77777777" w:rsidR="00C16447" w:rsidRPr="002A4026" w:rsidRDefault="00C16447" w:rsidP="000B4C12">
      <w:pPr>
        <w:jc w:val="both"/>
        <w:rPr>
          <w:sz w:val="28"/>
          <w:szCs w:val="28"/>
          <w:lang w:val="en-CA"/>
        </w:rPr>
      </w:pPr>
    </w:p>
    <w:p w14:paraId="75099049" w14:textId="2DF37713" w:rsidR="00C16447" w:rsidRPr="002A4026" w:rsidRDefault="00C16447" w:rsidP="000B4C12">
      <w:pPr>
        <w:jc w:val="both"/>
        <w:rPr>
          <w:sz w:val="28"/>
          <w:szCs w:val="28"/>
          <w:lang w:val="en-CA"/>
        </w:rPr>
      </w:pPr>
      <w:r w:rsidRPr="002A4026">
        <w:rPr>
          <w:sz w:val="28"/>
          <w:szCs w:val="28"/>
          <w:lang w:val="en-CA"/>
        </w:rPr>
        <w:t>This Lent is the duty of each one of us to see that Abraham can rejoice even more abundantly to see Jesus’ day now. The heart of father Abraham will beat with greater satisfaction to the extent that each of us breaks down barriers of prejudice and bias, of antagonism and refusal to forgive. Abraham will be even happier as each of us</w:t>
      </w:r>
      <w:r w:rsidR="00286EDE" w:rsidRPr="002A4026">
        <w:rPr>
          <w:sz w:val="28"/>
          <w:szCs w:val="28"/>
          <w:lang w:val="en-CA"/>
        </w:rPr>
        <w:t xml:space="preserve">, </w:t>
      </w:r>
      <w:r w:rsidRPr="002A4026">
        <w:rPr>
          <w:sz w:val="28"/>
          <w:szCs w:val="28"/>
          <w:lang w:val="en-CA"/>
        </w:rPr>
        <w:t>our church across the world</w:t>
      </w:r>
      <w:r w:rsidR="00B14922">
        <w:rPr>
          <w:sz w:val="28"/>
          <w:szCs w:val="28"/>
          <w:lang w:val="en-CA"/>
        </w:rPr>
        <w:t>,</w:t>
      </w:r>
      <w:r w:rsidR="00286EDE" w:rsidRPr="002A4026">
        <w:rPr>
          <w:sz w:val="28"/>
          <w:szCs w:val="28"/>
          <w:lang w:val="en-CA"/>
        </w:rPr>
        <w:t xml:space="preserve"> and the Order in Hungary</w:t>
      </w:r>
      <w:r w:rsidRPr="002A4026">
        <w:rPr>
          <w:sz w:val="28"/>
          <w:szCs w:val="28"/>
          <w:lang w:val="en-CA"/>
        </w:rPr>
        <w:t>, champions the rights of oppressed people, people neglected in hospitals, rest homes and prisons.</w:t>
      </w:r>
    </w:p>
    <w:p w14:paraId="11A04A52" w14:textId="77777777" w:rsidR="00C16447" w:rsidRPr="002A4026" w:rsidRDefault="00C16447" w:rsidP="000B4C12">
      <w:pPr>
        <w:jc w:val="both"/>
        <w:rPr>
          <w:sz w:val="28"/>
          <w:szCs w:val="28"/>
          <w:lang w:val="en-CA"/>
        </w:rPr>
      </w:pPr>
    </w:p>
    <w:p w14:paraId="74FF1040" w14:textId="4C9DE6F7" w:rsidR="00B76845" w:rsidRDefault="00C16447" w:rsidP="000B4C12">
      <w:pPr>
        <w:jc w:val="both"/>
        <w:rPr>
          <w:sz w:val="28"/>
          <w:szCs w:val="28"/>
          <w:lang w:val="en-CA"/>
        </w:rPr>
      </w:pPr>
      <w:r w:rsidRPr="002A4026">
        <w:rPr>
          <w:sz w:val="28"/>
          <w:szCs w:val="28"/>
          <w:lang w:val="en-CA"/>
        </w:rPr>
        <w:t>Charity such as than benefits from the promise of Jesus: “</w:t>
      </w:r>
      <w:r w:rsidR="002C538E" w:rsidRPr="002A4026">
        <w:rPr>
          <w:i/>
          <w:iCs/>
          <w:sz w:val="28"/>
          <w:szCs w:val="28"/>
          <w:lang w:val="en-CA"/>
        </w:rPr>
        <w:t>whoever keeps</w:t>
      </w:r>
      <w:r w:rsidRPr="002A4026">
        <w:rPr>
          <w:i/>
          <w:iCs/>
          <w:sz w:val="28"/>
          <w:szCs w:val="28"/>
          <w:lang w:val="en-CA"/>
        </w:rPr>
        <w:t xml:space="preserve"> my word</w:t>
      </w:r>
      <w:r w:rsidR="002C538E" w:rsidRPr="002A4026">
        <w:rPr>
          <w:i/>
          <w:iCs/>
          <w:sz w:val="28"/>
          <w:szCs w:val="28"/>
          <w:lang w:val="en-CA"/>
        </w:rPr>
        <w:t>, will never see death</w:t>
      </w:r>
      <w:r w:rsidR="002C538E" w:rsidRPr="002A4026">
        <w:rPr>
          <w:sz w:val="28"/>
          <w:szCs w:val="28"/>
          <w:lang w:val="en-CA"/>
        </w:rPr>
        <w:t>” (Jn 8:51). Charity cannot die. It surpasses faith and hope and alone extends into heaven. The bond of love promised in Abraham, fulfilled in Jesus, summons us as the only way we can live forever.</w:t>
      </w:r>
      <w:r w:rsidR="00B14922">
        <w:rPr>
          <w:sz w:val="28"/>
          <w:szCs w:val="28"/>
          <w:lang w:val="en-CA"/>
        </w:rPr>
        <w:t xml:space="preserve"> That’s what the past 100 years demonstrates!</w:t>
      </w:r>
    </w:p>
    <w:p w14:paraId="60B27AEE" w14:textId="77777777" w:rsidR="000B4C12" w:rsidRPr="002A4026" w:rsidRDefault="000B4C12" w:rsidP="000B4C12">
      <w:pPr>
        <w:jc w:val="both"/>
        <w:rPr>
          <w:sz w:val="28"/>
          <w:szCs w:val="28"/>
          <w:lang w:val="en-CA"/>
        </w:rPr>
      </w:pPr>
    </w:p>
    <w:p w14:paraId="442036C6" w14:textId="6C739D01" w:rsidR="00491DE1" w:rsidRDefault="00B76845" w:rsidP="000B4C12">
      <w:pPr>
        <w:pStyle w:val="NormalWeb"/>
        <w:spacing w:before="0" w:beforeAutospacing="0" w:after="0" w:afterAutospacing="0"/>
        <w:jc w:val="both"/>
        <w:rPr>
          <w:sz w:val="28"/>
          <w:szCs w:val="28"/>
        </w:rPr>
      </w:pPr>
      <w:r w:rsidRPr="002A4026">
        <w:rPr>
          <w:b/>
          <w:bCs/>
          <w:sz w:val="28"/>
          <w:szCs w:val="28"/>
          <w:lang w:val="en-CA"/>
        </w:rPr>
        <w:t>3.</w:t>
      </w:r>
      <w:r w:rsidRPr="002A4026">
        <w:rPr>
          <w:sz w:val="28"/>
          <w:szCs w:val="28"/>
          <w:lang w:val="en-CA"/>
        </w:rPr>
        <w:tab/>
      </w:r>
      <w:r w:rsidR="00491DE1" w:rsidRPr="002A4026">
        <w:rPr>
          <w:i/>
          <w:iCs/>
          <w:sz w:val="28"/>
          <w:szCs w:val="28"/>
        </w:rPr>
        <w:t xml:space="preserve">Count </w:t>
      </w:r>
      <w:proofErr w:type="spellStart"/>
      <w:r w:rsidR="00491DE1" w:rsidRPr="002A4026">
        <w:rPr>
          <w:i/>
          <w:iCs/>
          <w:sz w:val="28"/>
          <w:szCs w:val="28"/>
        </w:rPr>
        <w:t>Jenő</w:t>
      </w:r>
      <w:proofErr w:type="spellEnd"/>
      <w:r w:rsidR="00491DE1" w:rsidRPr="002A4026">
        <w:rPr>
          <w:i/>
          <w:iCs/>
          <w:sz w:val="28"/>
          <w:szCs w:val="28"/>
        </w:rPr>
        <w:t xml:space="preserve"> </w:t>
      </w:r>
      <w:proofErr w:type="spellStart"/>
      <w:r w:rsidR="00491DE1" w:rsidRPr="002A4026">
        <w:rPr>
          <w:i/>
          <w:iCs/>
          <w:sz w:val="28"/>
          <w:szCs w:val="28"/>
        </w:rPr>
        <w:t>Karátsonyi</w:t>
      </w:r>
      <w:proofErr w:type="spellEnd"/>
      <w:r w:rsidR="00491DE1" w:rsidRPr="002A4026">
        <w:rPr>
          <w:i/>
          <w:iCs/>
          <w:sz w:val="28"/>
          <w:szCs w:val="28"/>
        </w:rPr>
        <w:t xml:space="preserve"> and the </w:t>
      </w:r>
      <w:r w:rsidR="00B14922">
        <w:rPr>
          <w:i/>
          <w:iCs/>
          <w:sz w:val="28"/>
          <w:szCs w:val="28"/>
        </w:rPr>
        <w:t>Order</w:t>
      </w:r>
      <w:r w:rsidR="00491DE1" w:rsidRPr="002A4026">
        <w:rPr>
          <w:i/>
          <w:iCs/>
          <w:sz w:val="28"/>
          <w:szCs w:val="28"/>
        </w:rPr>
        <w:t xml:space="preserve"> of Malta</w:t>
      </w:r>
      <w:r w:rsidR="00491DE1" w:rsidRPr="002A4026">
        <w:rPr>
          <w:sz w:val="28"/>
          <w:szCs w:val="28"/>
        </w:rPr>
        <w:t>. After the collapse of the Austro-Hungarian Monarchy in 1918, a short transitional period followed during which the domestic and foreign policies of the new independent Hungary were consolidated, creating the need to regulate relations with the Sovereign Order of Malta. This intention coincided with the effort to establish an autonomous territorial organization for the Hungarian branch of the Order of Malta, four centuries after it had been dissolved due to the Turkish occupation.</w:t>
      </w:r>
      <w:r w:rsidR="0043233A">
        <w:rPr>
          <w:rStyle w:val="FootnoteReference"/>
          <w:sz w:val="28"/>
          <w:szCs w:val="28"/>
        </w:rPr>
        <w:footnoteReference w:id="1"/>
      </w:r>
    </w:p>
    <w:p w14:paraId="65A69817" w14:textId="77777777" w:rsidR="000B4C12" w:rsidRPr="002A4026" w:rsidRDefault="000B4C12" w:rsidP="000B4C12">
      <w:pPr>
        <w:pStyle w:val="NormalWeb"/>
        <w:spacing w:before="0" w:beforeAutospacing="0" w:after="0" w:afterAutospacing="0"/>
        <w:jc w:val="both"/>
        <w:rPr>
          <w:sz w:val="28"/>
          <w:szCs w:val="28"/>
        </w:rPr>
      </w:pPr>
    </w:p>
    <w:p w14:paraId="22E20FFD" w14:textId="43259F05" w:rsidR="00491DE1" w:rsidRDefault="00491DE1" w:rsidP="000B4C12">
      <w:pPr>
        <w:pStyle w:val="NormalWeb"/>
        <w:spacing w:before="0" w:beforeAutospacing="0" w:after="0" w:afterAutospacing="0"/>
        <w:jc w:val="both"/>
        <w:rPr>
          <w:sz w:val="28"/>
          <w:szCs w:val="28"/>
        </w:rPr>
      </w:pPr>
      <w:r w:rsidRPr="002A4026">
        <w:rPr>
          <w:sz w:val="28"/>
          <w:szCs w:val="28"/>
        </w:rPr>
        <w:t xml:space="preserve">The Grand Master of the Order of Malta, Fra’ Galeazzo von Thun und Hohenstein, appointed Bailiff Grand Cross of </w:t>
      </w:r>
      <w:proofErr w:type="spellStart"/>
      <w:r w:rsidRPr="002A4026">
        <w:rPr>
          <w:sz w:val="28"/>
          <w:szCs w:val="28"/>
        </w:rPr>
        <w:t>Honour</w:t>
      </w:r>
      <w:proofErr w:type="spellEnd"/>
      <w:r w:rsidRPr="002A4026">
        <w:rPr>
          <w:sz w:val="28"/>
          <w:szCs w:val="28"/>
        </w:rPr>
        <w:t xml:space="preserve"> and Devotion </w:t>
      </w:r>
      <w:bookmarkStart w:id="1" w:name="_Hlk194419500"/>
      <w:r w:rsidRPr="002A4026">
        <w:rPr>
          <w:sz w:val="28"/>
          <w:szCs w:val="28"/>
        </w:rPr>
        <w:t xml:space="preserve">Count </w:t>
      </w:r>
      <w:proofErr w:type="spellStart"/>
      <w:r w:rsidRPr="002A4026">
        <w:rPr>
          <w:sz w:val="28"/>
          <w:szCs w:val="28"/>
        </w:rPr>
        <w:t>Jenő</w:t>
      </w:r>
      <w:proofErr w:type="spellEnd"/>
      <w:r w:rsidRPr="002A4026">
        <w:rPr>
          <w:sz w:val="28"/>
          <w:szCs w:val="28"/>
        </w:rPr>
        <w:t xml:space="preserve"> </w:t>
      </w:r>
      <w:proofErr w:type="spellStart"/>
      <w:r w:rsidRPr="002A4026">
        <w:rPr>
          <w:sz w:val="28"/>
          <w:szCs w:val="28"/>
        </w:rPr>
        <w:t>Karátsonyi</w:t>
      </w:r>
      <w:bookmarkEnd w:id="1"/>
      <w:proofErr w:type="spellEnd"/>
      <w:r w:rsidR="00F94E32">
        <w:rPr>
          <w:sz w:val="28"/>
          <w:szCs w:val="28"/>
        </w:rPr>
        <w:t xml:space="preserve"> </w:t>
      </w:r>
      <w:r w:rsidRPr="002A4026">
        <w:rPr>
          <w:sz w:val="28"/>
          <w:szCs w:val="28"/>
        </w:rPr>
        <w:t xml:space="preserve">as the envoy to Hungary in 1925. </w:t>
      </w:r>
      <w:r w:rsidR="00C960ED" w:rsidRPr="002A4026">
        <w:rPr>
          <w:sz w:val="28"/>
          <w:szCs w:val="28"/>
        </w:rPr>
        <w:t>On April 8, 1925, t</w:t>
      </w:r>
      <w:r w:rsidRPr="002A4026">
        <w:rPr>
          <w:sz w:val="28"/>
          <w:szCs w:val="28"/>
        </w:rPr>
        <w:t>he presentation of his Credentials to Governor Miklós Horthy marked the official beginning of diplomatic relations between the Sovereign Order of Malta and the Kingdom of Hungary.</w:t>
      </w:r>
    </w:p>
    <w:p w14:paraId="1552558A" w14:textId="77777777" w:rsidR="000B4C12" w:rsidRPr="002A4026" w:rsidRDefault="000B4C12" w:rsidP="000B4C12">
      <w:pPr>
        <w:pStyle w:val="NormalWeb"/>
        <w:spacing w:before="0" w:beforeAutospacing="0" w:after="0" w:afterAutospacing="0"/>
        <w:jc w:val="both"/>
        <w:rPr>
          <w:sz w:val="28"/>
          <w:szCs w:val="28"/>
        </w:rPr>
      </w:pPr>
    </w:p>
    <w:p w14:paraId="558C3061" w14:textId="12A856FE" w:rsidR="00491DE1" w:rsidRDefault="00491DE1" w:rsidP="000B4C12">
      <w:pPr>
        <w:pStyle w:val="NormalWeb"/>
        <w:spacing w:before="0" w:beforeAutospacing="0" w:after="0" w:afterAutospacing="0"/>
        <w:jc w:val="both"/>
        <w:rPr>
          <w:sz w:val="28"/>
          <w:szCs w:val="28"/>
        </w:rPr>
      </w:pPr>
      <w:r w:rsidRPr="002A4026">
        <w:rPr>
          <w:sz w:val="28"/>
          <w:szCs w:val="28"/>
        </w:rPr>
        <w:t xml:space="preserve">One of the </w:t>
      </w:r>
      <w:r w:rsidR="00B14922">
        <w:rPr>
          <w:sz w:val="28"/>
          <w:szCs w:val="28"/>
        </w:rPr>
        <w:t>A</w:t>
      </w:r>
      <w:r w:rsidRPr="002A4026">
        <w:rPr>
          <w:sz w:val="28"/>
          <w:szCs w:val="28"/>
        </w:rPr>
        <w:t xml:space="preserve">mbassador’s most important initial tasks was to restore the organizational structure of the Order of Malta in Hungary, partly through the admission of new members and partly by incorporating Hungarian members of the Order who belonged to the Grand Priory of Bohemia. Thanks to his </w:t>
      </w:r>
      <w:r w:rsidRPr="002A4026">
        <w:rPr>
          <w:sz w:val="28"/>
          <w:szCs w:val="28"/>
        </w:rPr>
        <w:lastRenderedPageBreak/>
        <w:t>organizational work, there were enough members available in 1927 to formally apply for the establishment of an independent Hungarian Association.</w:t>
      </w:r>
    </w:p>
    <w:p w14:paraId="5F1E092A" w14:textId="77777777" w:rsidR="000B4C12" w:rsidRPr="002A4026" w:rsidRDefault="000B4C12" w:rsidP="000B4C12">
      <w:pPr>
        <w:pStyle w:val="NormalWeb"/>
        <w:spacing w:before="0" w:beforeAutospacing="0" w:after="0" w:afterAutospacing="0"/>
        <w:jc w:val="both"/>
        <w:rPr>
          <w:sz w:val="28"/>
          <w:szCs w:val="28"/>
        </w:rPr>
      </w:pPr>
    </w:p>
    <w:p w14:paraId="013620EC" w14:textId="1E52879F" w:rsidR="00491DE1" w:rsidRDefault="00491DE1" w:rsidP="000B4C12">
      <w:pPr>
        <w:pStyle w:val="NormalWeb"/>
        <w:spacing w:before="0" w:beforeAutospacing="0" w:after="0" w:afterAutospacing="0"/>
        <w:jc w:val="both"/>
        <w:rPr>
          <w:sz w:val="28"/>
          <w:szCs w:val="28"/>
        </w:rPr>
      </w:pPr>
      <w:r w:rsidRPr="002A4026">
        <w:rPr>
          <w:sz w:val="28"/>
          <w:szCs w:val="28"/>
        </w:rPr>
        <w:t>The diplomatic relations between the Sovereign Order of Malta and Hungary ended again 20 years later, following the collapse of 1945 and the subsequent communist takeover. Following the end of the communist regime and the fall of the Iron Curtain, full diplomatic relations at the ambassadorial level could be resumed in 1990.</w:t>
      </w:r>
    </w:p>
    <w:p w14:paraId="5F299FCC" w14:textId="77777777" w:rsidR="000B4C12" w:rsidRPr="002A4026" w:rsidRDefault="000B4C12" w:rsidP="000B4C12">
      <w:pPr>
        <w:pStyle w:val="NormalWeb"/>
        <w:spacing w:before="0" w:beforeAutospacing="0" w:after="0" w:afterAutospacing="0"/>
        <w:jc w:val="both"/>
        <w:rPr>
          <w:sz w:val="28"/>
          <w:szCs w:val="28"/>
        </w:rPr>
      </w:pPr>
    </w:p>
    <w:p w14:paraId="14B732E5" w14:textId="539A69A8" w:rsidR="00491DE1" w:rsidRPr="002A4026" w:rsidRDefault="00491DE1" w:rsidP="000B4C12">
      <w:pPr>
        <w:jc w:val="both"/>
        <w:rPr>
          <w:rFonts w:asciiTheme="majorBidi" w:hAnsiTheme="majorBidi" w:cstheme="majorBidi"/>
          <w:sz w:val="28"/>
          <w:szCs w:val="28"/>
        </w:rPr>
      </w:pPr>
      <w:r w:rsidRPr="002A4026">
        <w:rPr>
          <w:rFonts w:asciiTheme="majorBidi" w:hAnsiTheme="majorBidi" w:cstheme="majorBidi"/>
          <w:sz w:val="28"/>
          <w:szCs w:val="28"/>
        </w:rPr>
        <w:t xml:space="preserve">Count </w:t>
      </w:r>
      <w:proofErr w:type="spellStart"/>
      <w:r w:rsidRPr="002A4026">
        <w:rPr>
          <w:rFonts w:asciiTheme="majorBidi" w:hAnsiTheme="majorBidi" w:cstheme="majorBidi"/>
          <w:sz w:val="28"/>
          <w:szCs w:val="28"/>
        </w:rPr>
        <w:t>Jenő</w:t>
      </w:r>
      <w:proofErr w:type="spellEnd"/>
      <w:r w:rsidRPr="002A4026">
        <w:rPr>
          <w:rFonts w:asciiTheme="majorBidi" w:hAnsiTheme="majorBidi" w:cstheme="majorBidi"/>
          <w:sz w:val="28"/>
          <w:szCs w:val="28"/>
        </w:rPr>
        <w:t xml:space="preserve"> </w:t>
      </w:r>
      <w:proofErr w:type="spellStart"/>
      <w:r w:rsidRPr="002A4026">
        <w:rPr>
          <w:rFonts w:asciiTheme="majorBidi" w:hAnsiTheme="majorBidi" w:cstheme="majorBidi"/>
          <w:sz w:val="28"/>
          <w:szCs w:val="28"/>
        </w:rPr>
        <w:t>Karátsonyi</w:t>
      </w:r>
      <w:proofErr w:type="spellEnd"/>
      <w:r w:rsidRPr="002A4026">
        <w:rPr>
          <w:rFonts w:asciiTheme="majorBidi" w:hAnsiTheme="majorBidi" w:cstheme="majorBidi"/>
          <w:sz w:val="28"/>
          <w:szCs w:val="28"/>
        </w:rPr>
        <w:t xml:space="preserve"> was born on August 5, 1861, in </w:t>
      </w:r>
      <w:proofErr w:type="spellStart"/>
      <w:r w:rsidRPr="002A4026">
        <w:rPr>
          <w:rFonts w:asciiTheme="majorBidi" w:hAnsiTheme="majorBidi" w:cstheme="majorBidi"/>
          <w:sz w:val="28"/>
          <w:szCs w:val="28"/>
        </w:rPr>
        <w:t>Beodra</w:t>
      </w:r>
      <w:proofErr w:type="spellEnd"/>
      <w:r w:rsidRPr="002A4026">
        <w:rPr>
          <w:rFonts w:asciiTheme="majorBidi" w:hAnsiTheme="majorBidi" w:cstheme="majorBidi"/>
          <w:sz w:val="28"/>
          <w:szCs w:val="28"/>
        </w:rPr>
        <w:t xml:space="preserve">, </w:t>
      </w:r>
      <w:r w:rsidR="00EA501C" w:rsidRPr="002A4026">
        <w:rPr>
          <w:rFonts w:asciiTheme="majorBidi" w:hAnsiTheme="majorBidi" w:cstheme="majorBidi"/>
          <w:sz w:val="28"/>
          <w:szCs w:val="28"/>
        </w:rPr>
        <w:t xml:space="preserve">now Serbia, the historical </w:t>
      </w:r>
      <w:proofErr w:type="spellStart"/>
      <w:r w:rsidRPr="002A4026">
        <w:rPr>
          <w:rFonts w:asciiTheme="majorBidi" w:hAnsiTheme="majorBidi" w:cstheme="majorBidi"/>
          <w:sz w:val="28"/>
          <w:szCs w:val="28"/>
        </w:rPr>
        <w:t>Torontál</w:t>
      </w:r>
      <w:proofErr w:type="spellEnd"/>
      <w:r w:rsidRPr="002A4026">
        <w:rPr>
          <w:rFonts w:asciiTheme="majorBidi" w:hAnsiTheme="majorBidi" w:cstheme="majorBidi"/>
          <w:sz w:val="28"/>
          <w:szCs w:val="28"/>
        </w:rPr>
        <w:t xml:space="preserve"> County, on the family’s central estate. He completed his secondary school studies in Budapest, then studied law in Lo</w:t>
      </w:r>
      <w:r w:rsidR="00EA501C" w:rsidRPr="002A4026">
        <w:rPr>
          <w:rFonts w:asciiTheme="majorBidi" w:hAnsiTheme="majorBidi" w:cstheme="majorBidi"/>
          <w:sz w:val="28"/>
          <w:szCs w:val="28"/>
        </w:rPr>
        <w:t>u</w:t>
      </w:r>
      <w:r w:rsidRPr="002A4026">
        <w:rPr>
          <w:rFonts w:asciiTheme="majorBidi" w:hAnsiTheme="majorBidi" w:cstheme="majorBidi"/>
          <w:sz w:val="28"/>
          <w:szCs w:val="28"/>
        </w:rPr>
        <w:t>vain, Belgium. Upon returning home, he continued his studies at the Economic Academy</w:t>
      </w:r>
      <w:r w:rsidR="003318A9" w:rsidRPr="002A4026">
        <w:rPr>
          <w:rFonts w:asciiTheme="majorBidi" w:hAnsiTheme="majorBidi" w:cstheme="majorBidi"/>
          <w:sz w:val="28"/>
          <w:szCs w:val="28"/>
        </w:rPr>
        <w:t xml:space="preserve"> in </w:t>
      </w:r>
      <w:proofErr w:type="spellStart"/>
      <w:r w:rsidR="003318A9" w:rsidRPr="002A4026">
        <w:rPr>
          <w:rFonts w:asciiTheme="majorBidi" w:hAnsiTheme="majorBidi" w:cstheme="majorBidi"/>
          <w:sz w:val="28"/>
          <w:szCs w:val="28"/>
        </w:rPr>
        <w:t>Magyaróvár</w:t>
      </w:r>
      <w:proofErr w:type="spellEnd"/>
      <w:r w:rsidRPr="002A4026">
        <w:rPr>
          <w:rFonts w:asciiTheme="majorBidi" w:hAnsiTheme="majorBidi" w:cstheme="majorBidi"/>
          <w:sz w:val="28"/>
          <w:szCs w:val="28"/>
        </w:rPr>
        <w:t xml:space="preserve">. In 1869, he became involved in the work of the </w:t>
      </w:r>
      <w:r w:rsidR="00C960ED" w:rsidRPr="002A4026">
        <w:rPr>
          <w:rFonts w:asciiTheme="majorBidi" w:hAnsiTheme="majorBidi" w:cstheme="majorBidi"/>
          <w:sz w:val="28"/>
          <w:szCs w:val="28"/>
        </w:rPr>
        <w:t>P</w:t>
      </w:r>
      <w:r w:rsidRPr="002A4026">
        <w:rPr>
          <w:rFonts w:asciiTheme="majorBidi" w:hAnsiTheme="majorBidi" w:cstheme="majorBidi"/>
          <w:sz w:val="28"/>
          <w:szCs w:val="28"/>
        </w:rPr>
        <w:t xml:space="preserve">arliament with a liberal party program. His wife was Countess Karolina </w:t>
      </w:r>
      <w:proofErr w:type="spellStart"/>
      <w:r w:rsidRPr="002A4026">
        <w:rPr>
          <w:rFonts w:asciiTheme="majorBidi" w:hAnsiTheme="majorBidi" w:cstheme="majorBidi"/>
          <w:sz w:val="28"/>
          <w:szCs w:val="28"/>
        </w:rPr>
        <w:t>Andrássy</w:t>
      </w:r>
      <w:proofErr w:type="spellEnd"/>
      <w:r w:rsidRPr="002A4026">
        <w:rPr>
          <w:rFonts w:asciiTheme="majorBidi" w:hAnsiTheme="majorBidi" w:cstheme="majorBidi"/>
          <w:sz w:val="28"/>
          <w:szCs w:val="28"/>
        </w:rPr>
        <w:t>.</w:t>
      </w:r>
      <w:r w:rsidR="0043233A">
        <w:rPr>
          <w:rStyle w:val="FootnoteReference"/>
          <w:rFonts w:asciiTheme="majorBidi" w:hAnsiTheme="majorBidi" w:cstheme="majorBidi"/>
          <w:sz w:val="28"/>
          <w:szCs w:val="28"/>
        </w:rPr>
        <w:footnoteReference w:id="2"/>
      </w:r>
    </w:p>
    <w:p w14:paraId="58252644" w14:textId="77777777" w:rsidR="00EA501C" w:rsidRPr="002A4026" w:rsidRDefault="00EA501C" w:rsidP="000B4C12">
      <w:pPr>
        <w:jc w:val="both"/>
        <w:rPr>
          <w:rFonts w:asciiTheme="majorBidi" w:hAnsiTheme="majorBidi" w:cstheme="majorBidi"/>
          <w:sz w:val="28"/>
          <w:szCs w:val="28"/>
        </w:rPr>
      </w:pPr>
    </w:p>
    <w:p w14:paraId="5B0CB478" w14:textId="67FD7990" w:rsidR="00EA501C" w:rsidRPr="002A4026" w:rsidRDefault="00EA501C" w:rsidP="000B4C12">
      <w:pPr>
        <w:pStyle w:val="NormalWeb"/>
        <w:spacing w:before="0" w:beforeAutospacing="0" w:after="0" w:afterAutospacing="0"/>
        <w:jc w:val="both"/>
        <w:rPr>
          <w:rFonts w:asciiTheme="majorBidi" w:hAnsiTheme="majorBidi" w:cstheme="majorBidi"/>
          <w:sz w:val="28"/>
          <w:szCs w:val="28"/>
        </w:rPr>
      </w:pPr>
      <w:r w:rsidRPr="002A4026">
        <w:rPr>
          <w:rFonts w:asciiTheme="majorBidi" w:hAnsiTheme="majorBidi" w:cstheme="majorBidi"/>
          <w:sz w:val="28"/>
          <w:szCs w:val="28"/>
        </w:rPr>
        <w:t xml:space="preserve">According to recollections of the time, the Count was a contradictory person, who evoked both respect and dislike from the inhabitants of </w:t>
      </w:r>
      <w:proofErr w:type="spellStart"/>
      <w:r w:rsidRPr="002A4026">
        <w:rPr>
          <w:rFonts w:asciiTheme="majorBidi" w:hAnsiTheme="majorBidi" w:cstheme="majorBidi"/>
          <w:sz w:val="28"/>
          <w:szCs w:val="28"/>
        </w:rPr>
        <w:t>Solymár</w:t>
      </w:r>
      <w:proofErr w:type="spellEnd"/>
      <w:r w:rsidRPr="002A4026">
        <w:rPr>
          <w:rFonts w:asciiTheme="majorBidi" w:hAnsiTheme="majorBidi" w:cstheme="majorBidi"/>
          <w:sz w:val="28"/>
          <w:szCs w:val="28"/>
        </w:rPr>
        <w:t xml:space="preserve">. Like his father, he made many charitable, noble gestures. </w:t>
      </w:r>
      <w:r w:rsidR="004552F4" w:rsidRPr="002A4026">
        <w:rPr>
          <w:rFonts w:asciiTheme="majorBidi" w:hAnsiTheme="majorBidi" w:cstheme="majorBidi"/>
          <w:sz w:val="28"/>
          <w:szCs w:val="28"/>
        </w:rPr>
        <w:t>You know that</w:t>
      </w:r>
      <w:r w:rsidRPr="002A4026">
        <w:rPr>
          <w:rFonts w:asciiTheme="majorBidi" w:hAnsiTheme="majorBidi" w:cstheme="majorBidi"/>
          <w:sz w:val="28"/>
          <w:szCs w:val="28"/>
        </w:rPr>
        <w:t xml:space="preserve"> he was a founding member of the Hungarian Order of Malta, established in 1928, and </w:t>
      </w:r>
      <w:r w:rsidR="00B14922">
        <w:rPr>
          <w:rFonts w:asciiTheme="majorBidi" w:hAnsiTheme="majorBidi" w:cstheme="majorBidi"/>
          <w:sz w:val="28"/>
          <w:szCs w:val="28"/>
        </w:rPr>
        <w:t xml:space="preserve">that </w:t>
      </w:r>
      <w:r w:rsidRPr="002A4026">
        <w:rPr>
          <w:rFonts w:asciiTheme="majorBidi" w:hAnsiTheme="majorBidi" w:cstheme="majorBidi"/>
          <w:sz w:val="28"/>
          <w:szCs w:val="28"/>
        </w:rPr>
        <w:t>he built the building in the Buda Castle, which became the headquarters of the Order.</w:t>
      </w:r>
    </w:p>
    <w:p w14:paraId="087A66E8" w14:textId="77777777" w:rsidR="00EA501C" w:rsidRPr="002A4026" w:rsidRDefault="00EA501C" w:rsidP="000B4C12">
      <w:pPr>
        <w:pStyle w:val="NormalWeb"/>
        <w:spacing w:before="0" w:beforeAutospacing="0" w:after="0" w:afterAutospacing="0"/>
        <w:jc w:val="both"/>
        <w:rPr>
          <w:rFonts w:asciiTheme="majorBidi" w:hAnsiTheme="majorBidi" w:cstheme="majorBidi"/>
          <w:sz w:val="28"/>
          <w:szCs w:val="28"/>
        </w:rPr>
      </w:pPr>
    </w:p>
    <w:p w14:paraId="03F3A5F6" w14:textId="02B22D0E" w:rsidR="00EA501C" w:rsidRPr="002A4026" w:rsidRDefault="00EA501C" w:rsidP="000B4C12">
      <w:pPr>
        <w:pStyle w:val="NormalWeb"/>
        <w:spacing w:before="0" w:beforeAutospacing="0" w:after="0" w:afterAutospacing="0"/>
        <w:jc w:val="both"/>
        <w:rPr>
          <w:rFonts w:asciiTheme="majorBidi" w:hAnsiTheme="majorBidi" w:cstheme="majorBidi"/>
          <w:sz w:val="28"/>
          <w:szCs w:val="28"/>
        </w:rPr>
      </w:pPr>
      <w:r w:rsidRPr="002A4026">
        <w:rPr>
          <w:rFonts w:asciiTheme="majorBidi" w:hAnsiTheme="majorBidi" w:cstheme="majorBidi"/>
          <w:sz w:val="28"/>
          <w:szCs w:val="28"/>
        </w:rPr>
        <w:t xml:space="preserve">At the same time, he pursued an extravagant lifestyle that he could maintain only by slowly banishing his estates. His troubled property affairs undermined his authority. The inhabitants of </w:t>
      </w:r>
      <w:proofErr w:type="spellStart"/>
      <w:r w:rsidRPr="002A4026">
        <w:rPr>
          <w:rFonts w:asciiTheme="majorBidi" w:hAnsiTheme="majorBidi" w:cstheme="majorBidi"/>
          <w:sz w:val="28"/>
          <w:szCs w:val="28"/>
        </w:rPr>
        <w:t>Solymár</w:t>
      </w:r>
      <w:proofErr w:type="spellEnd"/>
      <w:r w:rsidRPr="002A4026">
        <w:rPr>
          <w:rFonts w:asciiTheme="majorBidi" w:hAnsiTheme="majorBidi" w:cstheme="majorBidi"/>
          <w:sz w:val="28"/>
          <w:szCs w:val="28"/>
        </w:rPr>
        <w:t xml:space="preserve"> especially murmured against him. It turned out that the Count sold more lands from his lands in </w:t>
      </w:r>
      <w:proofErr w:type="spellStart"/>
      <w:r w:rsidRPr="002A4026">
        <w:rPr>
          <w:rFonts w:asciiTheme="majorBidi" w:hAnsiTheme="majorBidi" w:cstheme="majorBidi"/>
          <w:sz w:val="28"/>
          <w:szCs w:val="28"/>
        </w:rPr>
        <w:t>Solymár</w:t>
      </w:r>
      <w:proofErr w:type="spellEnd"/>
      <w:r w:rsidRPr="002A4026">
        <w:rPr>
          <w:rFonts w:asciiTheme="majorBidi" w:hAnsiTheme="majorBidi" w:cstheme="majorBidi"/>
          <w:sz w:val="28"/>
          <w:szCs w:val="28"/>
        </w:rPr>
        <w:t xml:space="preserve"> than he actually owned. In addition, some of the estates were heavily indebted to the sale. </w:t>
      </w:r>
    </w:p>
    <w:p w14:paraId="10FC571D" w14:textId="77777777" w:rsidR="00EA501C" w:rsidRPr="002A4026" w:rsidRDefault="00EA501C" w:rsidP="000B4C12">
      <w:pPr>
        <w:pStyle w:val="NormalWeb"/>
        <w:spacing w:before="0" w:beforeAutospacing="0" w:after="0" w:afterAutospacing="0"/>
        <w:jc w:val="both"/>
        <w:rPr>
          <w:rFonts w:asciiTheme="majorBidi" w:hAnsiTheme="majorBidi" w:cstheme="majorBidi"/>
          <w:sz w:val="28"/>
          <w:szCs w:val="28"/>
        </w:rPr>
      </w:pPr>
    </w:p>
    <w:p w14:paraId="788D0B97" w14:textId="1CE5330E" w:rsidR="00EA501C" w:rsidRPr="002A4026" w:rsidRDefault="00EA501C" w:rsidP="000B4C12">
      <w:pPr>
        <w:jc w:val="both"/>
        <w:rPr>
          <w:rFonts w:asciiTheme="majorBidi" w:hAnsiTheme="majorBidi" w:cstheme="majorBidi"/>
          <w:sz w:val="28"/>
          <w:szCs w:val="28"/>
        </w:rPr>
      </w:pPr>
      <w:r w:rsidRPr="002A4026">
        <w:rPr>
          <w:rFonts w:asciiTheme="majorBidi" w:hAnsiTheme="majorBidi" w:cstheme="majorBidi"/>
          <w:sz w:val="28"/>
          <w:szCs w:val="28"/>
        </w:rPr>
        <w:t xml:space="preserve">The inhabitants of </w:t>
      </w:r>
      <w:proofErr w:type="spellStart"/>
      <w:r w:rsidRPr="002A4026">
        <w:rPr>
          <w:rFonts w:asciiTheme="majorBidi" w:hAnsiTheme="majorBidi" w:cstheme="majorBidi"/>
          <w:sz w:val="28"/>
          <w:szCs w:val="28"/>
        </w:rPr>
        <w:t>Solymár</w:t>
      </w:r>
      <w:proofErr w:type="spellEnd"/>
      <w:r w:rsidRPr="002A4026">
        <w:rPr>
          <w:rFonts w:asciiTheme="majorBidi" w:hAnsiTheme="majorBidi" w:cstheme="majorBidi"/>
          <w:sz w:val="28"/>
          <w:szCs w:val="28"/>
        </w:rPr>
        <w:t xml:space="preserve"> were so angry with the count that in 1931, Count </w:t>
      </w:r>
      <w:proofErr w:type="spellStart"/>
      <w:r w:rsidRPr="002A4026">
        <w:rPr>
          <w:rFonts w:asciiTheme="majorBidi" w:hAnsiTheme="majorBidi" w:cstheme="majorBidi"/>
          <w:sz w:val="28"/>
          <w:szCs w:val="28"/>
        </w:rPr>
        <w:t>Jenő</w:t>
      </w:r>
      <w:proofErr w:type="spellEnd"/>
      <w:r w:rsidRPr="002A4026">
        <w:rPr>
          <w:rFonts w:asciiTheme="majorBidi" w:hAnsiTheme="majorBidi" w:cstheme="majorBidi"/>
          <w:sz w:val="28"/>
          <w:szCs w:val="28"/>
        </w:rPr>
        <w:t xml:space="preserve"> </w:t>
      </w:r>
      <w:proofErr w:type="spellStart"/>
      <w:r w:rsidR="00CE475F" w:rsidRPr="002A4026">
        <w:rPr>
          <w:rFonts w:asciiTheme="majorBidi" w:hAnsiTheme="majorBidi" w:cstheme="majorBidi"/>
          <w:sz w:val="28"/>
          <w:szCs w:val="28"/>
        </w:rPr>
        <w:t>Karátsonyi</w:t>
      </w:r>
      <w:proofErr w:type="spellEnd"/>
      <w:r w:rsidR="00CE475F" w:rsidRPr="002A4026">
        <w:rPr>
          <w:rFonts w:asciiTheme="majorBidi" w:hAnsiTheme="majorBidi" w:cstheme="majorBidi"/>
          <w:sz w:val="28"/>
          <w:szCs w:val="28"/>
        </w:rPr>
        <w:t xml:space="preserve"> </w:t>
      </w:r>
      <w:r w:rsidRPr="002A4026">
        <w:rPr>
          <w:rFonts w:asciiTheme="majorBidi" w:hAnsiTheme="majorBidi" w:cstheme="majorBidi"/>
          <w:sz w:val="28"/>
          <w:szCs w:val="28"/>
        </w:rPr>
        <w:t xml:space="preserve">Street, which led between the old rectory and the church, was renamed </w:t>
      </w:r>
      <w:r w:rsidR="002A66A3" w:rsidRPr="002A4026">
        <w:rPr>
          <w:rFonts w:asciiTheme="majorBidi" w:hAnsiTheme="majorBidi" w:cstheme="majorBidi"/>
          <w:sz w:val="28"/>
          <w:szCs w:val="28"/>
        </w:rPr>
        <w:t xml:space="preserve">Prince </w:t>
      </w:r>
      <w:proofErr w:type="spellStart"/>
      <w:r w:rsidRPr="002A4026">
        <w:rPr>
          <w:rFonts w:asciiTheme="majorBidi" w:hAnsiTheme="majorBidi" w:cstheme="majorBidi"/>
          <w:sz w:val="28"/>
          <w:szCs w:val="28"/>
        </w:rPr>
        <w:t>József</w:t>
      </w:r>
      <w:proofErr w:type="spellEnd"/>
      <w:r w:rsidRPr="002A4026">
        <w:rPr>
          <w:rFonts w:asciiTheme="majorBidi" w:hAnsiTheme="majorBidi" w:cstheme="majorBidi"/>
          <w:sz w:val="28"/>
          <w:szCs w:val="28"/>
        </w:rPr>
        <w:t xml:space="preserve"> Street. A month before his death, the representative body nevertheless elected the Count an honorary citizen. The church in Solymar eventually received a very valuable crystal chandelier from the Count’s wealth.</w:t>
      </w:r>
    </w:p>
    <w:p w14:paraId="12DABFF5" w14:textId="77777777" w:rsidR="00EA501C" w:rsidRPr="002A4026" w:rsidRDefault="00EA501C" w:rsidP="000B4C12">
      <w:pPr>
        <w:jc w:val="both"/>
        <w:rPr>
          <w:rFonts w:asciiTheme="majorBidi" w:hAnsiTheme="majorBidi" w:cstheme="majorBidi"/>
          <w:sz w:val="28"/>
          <w:szCs w:val="28"/>
        </w:rPr>
      </w:pPr>
    </w:p>
    <w:p w14:paraId="2DB38BCD" w14:textId="27C50158" w:rsidR="004552F4" w:rsidRPr="002A4026" w:rsidRDefault="004552F4" w:rsidP="000B4C12">
      <w:pPr>
        <w:jc w:val="both"/>
        <w:rPr>
          <w:rFonts w:asciiTheme="majorBidi" w:hAnsiTheme="majorBidi" w:cstheme="majorBidi"/>
          <w:sz w:val="28"/>
          <w:szCs w:val="28"/>
        </w:rPr>
      </w:pPr>
      <w:r w:rsidRPr="002A4026">
        <w:rPr>
          <w:rFonts w:asciiTheme="majorBidi" w:hAnsiTheme="majorBidi" w:cstheme="majorBidi"/>
          <w:sz w:val="28"/>
          <w:szCs w:val="28"/>
        </w:rPr>
        <w:t xml:space="preserve">Writing some years later, Miklós </w:t>
      </w:r>
      <w:proofErr w:type="spellStart"/>
      <w:r w:rsidRPr="002A4026">
        <w:rPr>
          <w:rFonts w:asciiTheme="majorBidi" w:hAnsiTheme="majorBidi" w:cstheme="majorBidi"/>
          <w:sz w:val="28"/>
          <w:szCs w:val="28"/>
        </w:rPr>
        <w:t>Majthényi</w:t>
      </w:r>
      <w:proofErr w:type="spellEnd"/>
      <w:r w:rsidRPr="002A4026">
        <w:rPr>
          <w:rFonts w:asciiTheme="majorBidi" w:hAnsiTheme="majorBidi" w:cstheme="majorBidi"/>
          <w:sz w:val="28"/>
          <w:szCs w:val="28"/>
        </w:rPr>
        <w:t xml:space="preserve"> described the Count’s funeral in these words: “I myself witnessed the burial of Count </w:t>
      </w:r>
      <w:bookmarkStart w:id="2" w:name="_Hlk194422178"/>
      <w:proofErr w:type="spellStart"/>
      <w:r w:rsidRPr="002A4026">
        <w:rPr>
          <w:rFonts w:asciiTheme="majorBidi" w:hAnsiTheme="majorBidi" w:cstheme="majorBidi"/>
          <w:sz w:val="28"/>
          <w:szCs w:val="28"/>
        </w:rPr>
        <w:t>Jenő</w:t>
      </w:r>
      <w:proofErr w:type="spellEnd"/>
      <w:r w:rsidRPr="002A4026">
        <w:rPr>
          <w:rFonts w:asciiTheme="majorBidi" w:hAnsiTheme="majorBidi" w:cstheme="majorBidi"/>
          <w:sz w:val="28"/>
          <w:szCs w:val="28"/>
        </w:rPr>
        <w:t xml:space="preserve"> </w:t>
      </w:r>
      <w:proofErr w:type="spellStart"/>
      <w:r w:rsidRPr="002A4026">
        <w:rPr>
          <w:rFonts w:asciiTheme="majorBidi" w:hAnsiTheme="majorBidi" w:cstheme="majorBidi"/>
          <w:sz w:val="28"/>
          <w:szCs w:val="28"/>
        </w:rPr>
        <w:t>Kará</w:t>
      </w:r>
      <w:r w:rsidR="00CE475F" w:rsidRPr="002A4026">
        <w:rPr>
          <w:rFonts w:asciiTheme="majorBidi" w:hAnsiTheme="majorBidi" w:cstheme="majorBidi"/>
          <w:sz w:val="28"/>
          <w:szCs w:val="28"/>
        </w:rPr>
        <w:t>t</w:t>
      </w:r>
      <w:r w:rsidRPr="002A4026">
        <w:rPr>
          <w:rFonts w:asciiTheme="majorBidi" w:hAnsiTheme="majorBidi" w:cstheme="majorBidi"/>
          <w:sz w:val="28"/>
          <w:szCs w:val="28"/>
        </w:rPr>
        <w:t>sonyi</w:t>
      </w:r>
      <w:proofErr w:type="spellEnd"/>
      <w:r w:rsidRPr="002A4026">
        <w:rPr>
          <w:rFonts w:asciiTheme="majorBidi" w:hAnsiTheme="majorBidi" w:cstheme="majorBidi"/>
          <w:sz w:val="28"/>
          <w:szCs w:val="28"/>
        </w:rPr>
        <w:t xml:space="preserve"> </w:t>
      </w:r>
      <w:bookmarkEnd w:id="2"/>
      <w:r w:rsidRPr="002A4026">
        <w:rPr>
          <w:rFonts w:asciiTheme="majorBidi" w:hAnsiTheme="majorBidi" w:cstheme="majorBidi"/>
          <w:sz w:val="28"/>
          <w:szCs w:val="28"/>
        </w:rPr>
        <w:t xml:space="preserve">in the </w:t>
      </w:r>
      <w:r w:rsidR="00B14922">
        <w:rPr>
          <w:rFonts w:asciiTheme="majorBidi" w:hAnsiTheme="majorBidi" w:cstheme="majorBidi"/>
          <w:sz w:val="28"/>
          <w:szCs w:val="28"/>
        </w:rPr>
        <w:lastRenderedPageBreak/>
        <w:t>C</w:t>
      </w:r>
      <w:r w:rsidRPr="002A4026">
        <w:rPr>
          <w:rFonts w:asciiTheme="majorBidi" w:hAnsiTheme="majorBidi" w:cstheme="majorBidi"/>
          <w:sz w:val="28"/>
          <w:szCs w:val="28"/>
        </w:rPr>
        <w:t xml:space="preserve">hurch of </w:t>
      </w:r>
      <w:proofErr w:type="spellStart"/>
      <w:r w:rsidRPr="002A4026">
        <w:rPr>
          <w:rFonts w:asciiTheme="majorBidi" w:hAnsiTheme="majorBidi" w:cstheme="majorBidi"/>
          <w:sz w:val="28"/>
          <w:szCs w:val="28"/>
        </w:rPr>
        <w:t>Solym</w:t>
      </w:r>
      <w:r w:rsidR="00B1381F" w:rsidRPr="002A4026">
        <w:rPr>
          <w:rFonts w:asciiTheme="majorBidi" w:hAnsiTheme="majorBidi" w:cstheme="majorBidi"/>
          <w:sz w:val="28"/>
          <w:szCs w:val="28"/>
        </w:rPr>
        <w:t>á</w:t>
      </w:r>
      <w:r w:rsidRPr="002A4026">
        <w:rPr>
          <w:rFonts w:asciiTheme="majorBidi" w:hAnsiTheme="majorBidi" w:cstheme="majorBidi"/>
          <w:sz w:val="28"/>
          <w:szCs w:val="28"/>
        </w:rPr>
        <w:t>r</w:t>
      </w:r>
      <w:proofErr w:type="spellEnd"/>
      <w:r w:rsidRPr="002A4026">
        <w:rPr>
          <w:rFonts w:asciiTheme="majorBidi" w:hAnsiTheme="majorBidi" w:cstheme="majorBidi"/>
          <w:sz w:val="28"/>
          <w:szCs w:val="28"/>
        </w:rPr>
        <w:t>. The funeral ceremony took place in a large crowd on the Church Square. In the church, the floor tiles were laid out in the area between the side altar and the pulpit, where a suitable place for the coffin had been prepared. There the deceased was laid to rest, and then the floor tiles were put back in place.”</w:t>
      </w:r>
    </w:p>
    <w:p w14:paraId="227A37DD" w14:textId="5C06F968" w:rsidR="00EA501C" w:rsidRPr="002A4026" w:rsidRDefault="00EA501C" w:rsidP="000B4C12">
      <w:pPr>
        <w:jc w:val="both"/>
        <w:rPr>
          <w:rFonts w:asciiTheme="majorBidi" w:hAnsiTheme="majorBidi" w:cstheme="majorBidi"/>
          <w:sz w:val="28"/>
          <w:szCs w:val="28"/>
        </w:rPr>
      </w:pPr>
    </w:p>
    <w:p w14:paraId="0570E1EB" w14:textId="746BF937" w:rsidR="00CE475F" w:rsidRPr="002A4026" w:rsidRDefault="00CE475F" w:rsidP="000B4C12">
      <w:pPr>
        <w:jc w:val="both"/>
        <w:rPr>
          <w:rFonts w:asciiTheme="majorBidi" w:hAnsiTheme="majorBidi" w:cstheme="majorBidi"/>
          <w:sz w:val="28"/>
          <w:szCs w:val="28"/>
        </w:rPr>
      </w:pPr>
      <w:r w:rsidRPr="002A4026">
        <w:rPr>
          <w:rFonts w:asciiTheme="majorBidi" w:hAnsiTheme="majorBidi" w:cstheme="majorBidi"/>
          <w:sz w:val="28"/>
          <w:szCs w:val="28"/>
        </w:rPr>
        <w:t>If I refer to these historical facts and anecdotes, it is in no way to disparage the Count’s contributions to the Order in Hungary, It is, rather, to highlight an important spiritual truth: “</w:t>
      </w:r>
      <w:r w:rsidRPr="002A4026">
        <w:rPr>
          <w:rFonts w:asciiTheme="majorBidi" w:hAnsiTheme="majorBidi" w:cstheme="majorBidi"/>
          <w:i/>
          <w:iCs/>
          <w:sz w:val="28"/>
          <w:szCs w:val="28"/>
          <w:lang w:bidi="he-IL"/>
        </w:rPr>
        <w:t>God chose the foolish of the world to shame the wise, and God chose the weak of the world to shame the strong,</w:t>
      </w:r>
      <w:bookmarkStart w:id="3" w:name="54001028"/>
      <w:bookmarkEnd w:id="3"/>
      <w:r w:rsidRPr="002A4026">
        <w:rPr>
          <w:rFonts w:asciiTheme="majorBidi" w:hAnsiTheme="majorBidi" w:cstheme="majorBidi"/>
          <w:i/>
          <w:iCs/>
          <w:sz w:val="28"/>
          <w:szCs w:val="28"/>
          <w:lang w:bidi="he-IL"/>
        </w:rPr>
        <w:t xml:space="preserve"> and God chose the lowly and despised of the world, those who count for nothing, to reduce to nothing those who are something, </w:t>
      </w:r>
      <w:bookmarkStart w:id="4" w:name="54001029"/>
      <w:bookmarkEnd w:id="4"/>
      <w:r w:rsidRPr="002A4026">
        <w:rPr>
          <w:rFonts w:asciiTheme="majorBidi" w:hAnsiTheme="majorBidi" w:cstheme="majorBidi"/>
          <w:i/>
          <w:iCs/>
          <w:sz w:val="28"/>
          <w:szCs w:val="28"/>
          <w:lang w:bidi="he-IL"/>
        </w:rPr>
        <w:t>so that no human being might boast</w:t>
      </w:r>
      <w:r w:rsidRPr="002A4026">
        <w:rPr>
          <w:i/>
          <w:iCs/>
          <w:sz w:val="28"/>
          <w:szCs w:val="28"/>
        </w:rPr>
        <w:t xml:space="preserve"> </w:t>
      </w:r>
      <w:r w:rsidRPr="002A4026">
        <w:rPr>
          <w:rFonts w:asciiTheme="majorBidi" w:hAnsiTheme="majorBidi" w:cstheme="majorBidi"/>
          <w:i/>
          <w:iCs/>
          <w:sz w:val="28"/>
          <w:szCs w:val="28"/>
          <w:lang w:bidi="he-IL"/>
        </w:rPr>
        <w:t>before God</w:t>
      </w:r>
      <w:r w:rsidRPr="002A4026">
        <w:rPr>
          <w:rFonts w:asciiTheme="majorBidi" w:hAnsiTheme="majorBidi" w:cstheme="majorBidi"/>
          <w:sz w:val="28"/>
          <w:szCs w:val="28"/>
          <w:lang w:bidi="he-IL"/>
        </w:rPr>
        <w:t xml:space="preserve">” (1 Cor 1:27-29). This seems to be the Count’s cry to us one hundred years after his appointment as Ambassador of the Sovereign Military Order of Malta to Hungary. God uses those who are willing. God works in our weakness. It’s never too late to discover your purpose. All of us have something God can use. </w:t>
      </w:r>
      <w:r w:rsidRPr="002A4026">
        <w:rPr>
          <w:rFonts w:asciiTheme="majorBidi" w:hAnsiTheme="majorBidi" w:cstheme="majorBidi"/>
          <w:sz w:val="28"/>
          <w:szCs w:val="28"/>
        </w:rPr>
        <w:t xml:space="preserve">In fact, feelings of weakness and inadequacy actually qualify you as a candidate in God’s service! God is looking for people just like you, because He knows He will receive the glory for what He does through you. You’re exactly the kind of person God wants to use! We pray for the eternal repose of the soul of Count </w:t>
      </w:r>
      <w:proofErr w:type="spellStart"/>
      <w:r w:rsidRPr="002A4026">
        <w:rPr>
          <w:rFonts w:asciiTheme="majorBidi" w:hAnsiTheme="majorBidi" w:cstheme="majorBidi"/>
          <w:sz w:val="28"/>
          <w:szCs w:val="28"/>
        </w:rPr>
        <w:t>Jenő</w:t>
      </w:r>
      <w:proofErr w:type="spellEnd"/>
      <w:r w:rsidRPr="002A4026">
        <w:rPr>
          <w:rFonts w:asciiTheme="majorBidi" w:hAnsiTheme="majorBidi" w:cstheme="majorBidi"/>
          <w:sz w:val="28"/>
          <w:szCs w:val="28"/>
        </w:rPr>
        <w:t xml:space="preserve"> </w:t>
      </w:r>
      <w:proofErr w:type="spellStart"/>
      <w:r w:rsidRPr="002A4026">
        <w:rPr>
          <w:rFonts w:asciiTheme="majorBidi" w:hAnsiTheme="majorBidi" w:cstheme="majorBidi"/>
          <w:sz w:val="28"/>
          <w:szCs w:val="28"/>
        </w:rPr>
        <w:t>Karátsonyi</w:t>
      </w:r>
      <w:proofErr w:type="spellEnd"/>
      <w:r w:rsidRPr="002A4026">
        <w:rPr>
          <w:rFonts w:asciiTheme="majorBidi" w:hAnsiTheme="majorBidi" w:cstheme="majorBidi"/>
          <w:sz w:val="28"/>
          <w:szCs w:val="28"/>
        </w:rPr>
        <w:t xml:space="preserve">. And we ask him to accompany the Order and its works in Hungary </w:t>
      </w:r>
      <w:r w:rsidR="00B1381F" w:rsidRPr="002A4026">
        <w:rPr>
          <w:rFonts w:asciiTheme="majorBidi" w:hAnsiTheme="majorBidi" w:cstheme="majorBidi"/>
          <w:sz w:val="28"/>
          <w:szCs w:val="28"/>
        </w:rPr>
        <w:t xml:space="preserve">with his prayers </w:t>
      </w:r>
      <w:r w:rsidRPr="002A4026">
        <w:rPr>
          <w:rFonts w:asciiTheme="majorBidi" w:hAnsiTheme="majorBidi" w:cstheme="majorBidi"/>
          <w:sz w:val="28"/>
          <w:szCs w:val="28"/>
        </w:rPr>
        <w:t>for at least the next 100 years.</w:t>
      </w:r>
    </w:p>
    <w:p w14:paraId="64BE462A" w14:textId="77777777" w:rsidR="00CE475F" w:rsidRPr="002A4026" w:rsidRDefault="00CE475F" w:rsidP="000B4C12">
      <w:pPr>
        <w:jc w:val="both"/>
        <w:rPr>
          <w:rFonts w:asciiTheme="majorBidi" w:hAnsiTheme="majorBidi" w:cstheme="majorBidi"/>
          <w:sz w:val="28"/>
          <w:szCs w:val="28"/>
        </w:rPr>
      </w:pPr>
    </w:p>
    <w:p w14:paraId="66B105AE" w14:textId="5B0802DB" w:rsidR="00286EDE" w:rsidRPr="002A4026" w:rsidRDefault="00CE475F" w:rsidP="000B4C12">
      <w:pPr>
        <w:jc w:val="both"/>
        <w:rPr>
          <w:rFonts w:asciiTheme="majorBidi" w:hAnsiTheme="majorBidi" w:cstheme="majorBidi"/>
          <w:sz w:val="28"/>
          <w:szCs w:val="28"/>
        </w:rPr>
      </w:pPr>
      <w:r w:rsidRPr="002A4026">
        <w:rPr>
          <w:rFonts w:asciiTheme="majorBidi" w:hAnsiTheme="majorBidi" w:cstheme="majorBidi"/>
          <w:b/>
          <w:bCs/>
          <w:sz w:val="28"/>
          <w:szCs w:val="28"/>
        </w:rPr>
        <w:t>4.</w:t>
      </w:r>
      <w:r w:rsidRPr="002A4026">
        <w:rPr>
          <w:rFonts w:asciiTheme="majorBidi" w:hAnsiTheme="majorBidi" w:cstheme="majorBidi"/>
          <w:sz w:val="28"/>
          <w:szCs w:val="28"/>
        </w:rPr>
        <w:tab/>
      </w:r>
      <w:r w:rsidRPr="002A4026">
        <w:rPr>
          <w:rFonts w:asciiTheme="majorBidi" w:hAnsiTheme="majorBidi" w:cstheme="majorBidi"/>
          <w:i/>
          <w:iCs/>
          <w:sz w:val="28"/>
          <w:szCs w:val="28"/>
        </w:rPr>
        <w:t xml:space="preserve">The Holy Name of Mary and the </w:t>
      </w:r>
      <w:r w:rsidR="00F94E32">
        <w:rPr>
          <w:rFonts w:asciiTheme="majorBidi" w:hAnsiTheme="majorBidi" w:cstheme="majorBidi"/>
          <w:i/>
          <w:iCs/>
          <w:sz w:val="28"/>
          <w:szCs w:val="28"/>
        </w:rPr>
        <w:t>Order</w:t>
      </w:r>
      <w:r w:rsidRPr="002A4026">
        <w:rPr>
          <w:rFonts w:asciiTheme="majorBidi" w:hAnsiTheme="majorBidi" w:cstheme="majorBidi"/>
          <w:i/>
          <w:iCs/>
          <w:sz w:val="28"/>
          <w:szCs w:val="28"/>
        </w:rPr>
        <w:t xml:space="preserve"> of Malta</w:t>
      </w:r>
      <w:r w:rsidRPr="002A4026">
        <w:rPr>
          <w:rFonts w:asciiTheme="majorBidi" w:hAnsiTheme="majorBidi" w:cstheme="majorBidi"/>
          <w:sz w:val="28"/>
          <w:szCs w:val="28"/>
        </w:rPr>
        <w:t>.</w:t>
      </w:r>
      <w:r w:rsidR="00B1381F" w:rsidRPr="002A4026">
        <w:rPr>
          <w:rFonts w:asciiTheme="majorBidi" w:hAnsiTheme="majorBidi" w:cstheme="majorBidi"/>
          <w:sz w:val="28"/>
          <w:szCs w:val="28"/>
        </w:rPr>
        <w:t xml:space="preserve"> This Parish Church in </w:t>
      </w:r>
      <w:proofErr w:type="spellStart"/>
      <w:r w:rsidR="00B1381F" w:rsidRPr="002A4026">
        <w:rPr>
          <w:rFonts w:asciiTheme="majorBidi" w:hAnsiTheme="majorBidi" w:cstheme="majorBidi"/>
          <w:sz w:val="28"/>
          <w:szCs w:val="28"/>
        </w:rPr>
        <w:t>Solymár</w:t>
      </w:r>
      <w:proofErr w:type="spellEnd"/>
      <w:r w:rsidR="00B1381F" w:rsidRPr="002A4026">
        <w:rPr>
          <w:rFonts w:asciiTheme="majorBidi" w:hAnsiTheme="majorBidi" w:cstheme="majorBidi"/>
          <w:sz w:val="28"/>
          <w:szCs w:val="28"/>
        </w:rPr>
        <w:t xml:space="preserve"> is dedicated to the Holy Name of Mary. </w:t>
      </w:r>
      <w:r w:rsidR="00286EDE" w:rsidRPr="002A4026">
        <w:rPr>
          <w:rFonts w:asciiTheme="majorBidi" w:hAnsiTheme="majorBidi" w:cstheme="majorBidi"/>
          <w:sz w:val="28"/>
          <w:szCs w:val="28"/>
        </w:rPr>
        <w:t xml:space="preserve">It was built in the late Baroque style during the reign of Károly </w:t>
      </w:r>
      <w:proofErr w:type="spellStart"/>
      <w:r w:rsidR="00286EDE" w:rsidRPr="002A4026">
        <w:rPr>
          <w:rFonts w:asciiTheme="majorBidi" w:hAnsiTheme="majorBidi" w:cstheme="majorBidi"/>
          <w:sz w:val="28"/>
          <w:szCs w:val="28"/>
        </w:rPr>
        <w:t>Majthényi</w:t>
      </w:r>
      <w:proofErr w:type="spellEnd"/>
      <w:r w:rsidR="00286EDE" w:rsidRPr="002A4026">
        <w:rPr>
          <w:rFonts w:asciiTheme="majorBidi" w:hAnsiTheme="majorBidi" w:cstheme="majorBidi"/>
          <w:sz w:val="28"/>
          <w:szCs w:val="28"/>
        </w:rPr>
        <w:t xml:space="preserve">, between 1782 and 1785, and was designed by János </w:t>
      </w:r>
      <w:proofErr w:type="spellStart"/>
      <w:r w:rsidR="00286EDE" w:rsidRPr="002A4026">
        <w:rPr>
          <w:rFonts w:asciiTheme="majorBidi" w:hAnsiTheme="majorBidi" w:cstheme="majorBidi"/>
          <w:sz w:val="28"/>
          <w:szCs w:val="28"/>
        </w:rPr>
        <w:t>Mangel</w:t>
      </w:r>
      <w:proofErr w:type="spellEnd"/>
      <w:r w:rsidR="00286EDE" w:rsidRPr="002A4026">
        <w:rPr>
          <w:rFonts w:asciiTheme="majorBidi" w:hAnsiTheme="majorBidi" w:cstheme="majorBidi"/>
          <w:sz w:val="28"/>
          <w:szCs w:val="28"/>
        </w:rPr>
        <w:t xml:space="preserve">, a carpenter from Buda. Its altarpiece depicting the Virgin Mary was long considered miraculous, which is why the church was a destination for pilgrimages for a long time. </w:t>
      </w:r>
    </w:p>
    <w:p w14:paraId="19618C0B" w14:textId="3033C2EC" w:rsidR="00CE475F" w:rsidRPr="002A4026" w:rsidRDefault="00CE475F" w:rsidP="000B4C12">
      <w:pPr>
        <w:jc w:val="both"/>
        <w:rPr>
          <w:rFonts w:asciiTheme="majorBidi" w:hAnsiTheme="majorBidi" w:cstheme="majorBidi"/>
          <w:sz w:val="28"/>
          <w:szCs w:val="28"/>
          <w:lang w:bidi="he-IL"/>
        </w:rPr>
      </w:pPr>
    </w:p>
    <w:p w14:paraId="356EE1B4" w14:textId="65EAACF3" w:rsidR="00742FA7" w:rsidRPr="002A4026" w:rsidRDefault="00742FA7" w:rsidP="000B4C12">
      <w:pPr>
        <w:pStyle w:val="NormalWeb"/>
        <w:spacing w:before="0" w:beforeAutospacing="0" w:after="0" w:afterAutospacing="0"/>
        <w:jc w:val="both"/>
        <w:rPr>
          <w:rFonts w:asciiTheme="majorBidi" w:hAnsiTheme="majorBidi" w:cstheme="majorBidi"/>
          <w:sz w:val="28"/>
          <w:szCs w:val="28"/>
        </w:rPr>
      </w:pPr>
      <w:r w:rsidRPr="002A4026">
        <w:rPr>
          <w:rFonts w:asciiTheme="majorBidi" w:hAnsiTheme="majorBidi" w:cstheme="majorBidi"/>
          <w:sz w:val="28"/>
          <w:szCs w:val="28"/>
        </w:rPr>
        <w:t xml:space="preserve">Calling on the name of Mary is a way of seeking her prayers in a personal and intimate way. Hence, the names of Jesus and Mary should be seen and understood as being powerful, compelling us to call upon them personally, with trust in Who they are. As we celebrate in this Church dedicated to the Holy Name of the Blessed Virgin Mary, </w:t>
      </w:r>
      <w:r w:rsidR="006C7E7E">
        <w:rPr>
          <w:rFonts w:asciiTheme="majorBidi" w:hAnsiTheme="majorBidi" w:cstheme="majorBidi"/>
          <w:sz w:val="28"/>
          <w:szCs w:val="28"/>
        </w:rPr>
        <w:t xml:space="preserve">we </w:t>
      </w:r>
      <w:r w:rsidRPr="002A4026">
        <w:rPr>
          <w:rFonts w:asciiTheme="majorBidi" w:hAnsiTheme="majorBidi" w:cstheme="majorBidi"/>
          <w:sz w:val="28"/>
          <w:szCs w:val="28"/>
        </w:rPr>
        <w:t xml:space="preserve">reflect upon the depth of trust </w:t>
      </w:r>
      <w:r w:rsidR="00F94E32">
        <w:rPr>
          <w:rFonts w:asciiTheme="majorBidi" w:hAnsiTheme="majorBidi" w:cstheme="majorBidi"/>
          <w:sz w:val="28"/>
          <w:szCs w:val="28"/>
        </w:rPr>
        <w:t>we</w:t>
      </w:r>
      <w:r w:rsidRPr="002A4026">
        <w:rPr>
          <w:rFonts w:asciiTheme="majorBidi" w:hAnsiTheme="majorBidi" w:cstheme="majorBidi"/>
          <w:sz w:val="28"/>
          <w:szCs w:val="28"/>
        </w:rPr>
        <w:t xml:space="preserve"> have in her motherly intercession. Kings and armies called upon her for protection and victory. Sinners have sought her motherly help to overcome their weaknesses. Saints have entrusted themselves to her, knowing that she would elevate them and present them to her divine Son. Popes have sung her praises. Church councils have taught definitively about her role in salvation history. All who call upon her should have certainty that their prayers will be heard. </w:t>
      </w:r>
      <w:r w:rsidR="00F94E32">
        <w:rPr>
          <w:rFonts w:asciiTheme="majorBidi" w:hAnsiTheme="majorBidi" w:cstheme="majorBidi"/>
          <w:sz w:val="28"/>
          <w:szCs w:val="28"/>
        </w:rPr>
        <w:t xml:space="preserve">How many Knights of Malta have gazed into her maternal eyes! </w:t>
      </w:r>
      <w:r w:rsidR="000B4C12">
        <w:rPr>
          <w:rFonts w:asciiTheme="majorBidi" w:hAnsiTheme="majorBidi" w:cstheme="majorBidi"/>
          <w:sz w:val="28"/>
          <w:szCs w:val="28"/>
        </w:rPr>
        <w:t>Like them, let’s t</w:t>
      </w:r>
      <w:r w:rsidRPr="002A4026">
        <w:rPr>
          <w:rFonts w:asciiTheme="majorBidi" w:hAnsiTheme="majorBidi" w:cstheme="majorBidi"/>
          <w:sz w:val="28"/>
          <w:szCs w:val="28"/>
        </w:rPr>
        <w:t>urn to her t</w:t>
      </w:r>
      <w:r w:rsidR="000B4C12">
        <w:rPr>
          <w:rFonts w:asciiTheme="majorBidi" w:hAnsiTheme="majorBidi" w:cstheme="majorBidi"/>
          <w:sz w:val="28"/>
          <w:szCs w:val="28"/>
        </w:rPr>
        <w:t>onight</w:t>
      </w:r>
      <w:r w:rsidRPr="002A4026">
        <w:rPr>
          <w:rFonts w:asciiTheme="majorBidi" w:hAnsiTheme="majorBidi" w:cstheme="majorBidi"/>
          <w:sz w:val="28"/>
          <w:szCs w:val="28"/>
        </w:rPr>
        <w:t xml:space="preserve">, entrust </w:t>
      </w:r>
      <w:r w:rsidR="000B4C12">
        <w:rPr>
          <w:rFonts w:asciiTheme="majorBidi" w:hAnsiTheme="majorBidi" w:cstheme="majorBidi"/>
          <w:sz w:val="28"/>
          <w:szCs w:val="28"/>
        </w:rPr>
        <w:t>ourselves</w:t>
      </w:r>
      <w:r w:rsidRPr="002A4026">
        <w:rPr>
          <w:rFonts w:asciiTheme="majorBidi" w:hAnsiTheme="majorBidi" w:cstheme="majorBidi"/>
          <w:sz w:val="28"/>
          <w:szCs w:val="28"/>
        </w:rPr>
        <w:t xml:space="preserve"> to </w:t>
      </w:r>
      <w:r w:rsidRPr="002A4026">
        <w:rPr>
          <w:rFonts w:asciiTheme="majorBidi" w:hAnsiTheme="majorBidi" w:cstheme="majorBidi"/>
          <w:sz w:val="28"/>
          <w:szCs w:val="28"/>
        </w:rPr>
        <w:lastRenderedPageBreak/>
        <w:t>her intercession, and have confidence that her prayers will win for u</w:t>
      </w:r>
      <w:r w:rsidR="000B4C12">
        <w:rPr>
          <w:rFonts w:asciiTheme="majorBidi" w:hAnsiTheme="majorBidi" w:cstheme="majorBidi"/>
          <w:sz w:val="28"/>
          <w:szCs w:val="28"/>
        </w:rPr>
        <w:t>s</w:t>
      </w:r>
      <w:r w:rsidRPr="002A4026">
        <w:rPr>
          <w:rFonts w:asciiTheme="majorBidi" w:hAnsiTheme="majorBidi" w:cstheme="majorBidi"/>
          <w:sz w:val="28"/>
          <w:szCs w:val="28"/>
        </w:rPr>
        <w:t xml:space="preserve"> an abundance of grace and mercy from her </w:t>
      </w:r>
      <w:proofErr w:type="gramStart"/>
      <w:r w:rsidRPr="002A4026">
        <w:rPr>
          <w:rFonts w:asciiTheme="majorBidi" w:hAnsiTheme="majorBidi" w:cstheme="majorBidi"/>
          <w:sz w:val="28"/>
          <w:szCs w:val="28"/>
        </w:rPr>
        <w:t>Son</w:t>
      </w:r>
      <w:proofErr w:type="gramEnd"/>
      <w:r w:rsidRPr="002A4026">
        <w:rPr>
          <w:rFonts w:asciiTheme="majorBidi" w:hAnsiTheme="majorBidi" w:cstheme="majorBidi"/>
          <w:sz w:val="28"/>
          <w:szCs w:val="28"/>
        </w:rPr>
        <w:t>.</w:t>
      </w:r>
    </w:p>
    <w:p w14:paraId="63178F85" w14:textId="77777777" w:rsidR="00742FA7" w:rsidRPr="002A4026" w:rsidRDefault="00742FA7" w:rsidP="000B4C12">
      <w:pPr>
        <w:pStyle w:val="NormalWeb"/>
        <w:spacing w:before="0" w:beforeAutospacing="0" w:after="0" w:afterAutospacing="0"/>
        <w:jc w:val="both"/>
        <w:rPr>
          <w:rFonts w:asciiTheme="majorBidi" w:hAnsiTheme="majorBidi" w:cstheme="majorBidi"/>
          <w:sz w:val="28"/>
          <w:szCs w:val="28"/>
        </w:rPr>
      </w:pPr>
    </w:p>
    <w:p w14:paraId="2BEB0046" w14:textId="77777777" w:rsidR="0043233A" w:rsidRDefault="00742FA7" w:rsidP="000B4C12">
      <w:pPr>
        <w:pStyle w:val="NormalWeb"/>
        <w:spacing w:before="0" w:beforeAutospacing="0" w:after="0" w:afterAutospacing="0"/>
        <w:jc w:val="both"/>
        <w:rPr>
          <w:rFonts w:asciiTheme="majorBidi" w:hAnsiTheme="majorBidi" w:cstheme="majorBidi"/>
          <w:sz w:val="28"/>
          <w:szCs w:val="28"/>
        </w:rPr>
      </w:pPr>
      <w:r w:rsidRPr="002A4026">
        <w:rPr>
          <w:rFonts w:asciiTheme="majorBidi" w:hAnsiTheme="majorBidi" w:cstheme="majorBidi"/>
          <w:sz w:val="28"/>
          <w:szCs w:val="28"/>
        </w:rPr>
        <w:t xml:space="preserve">The image of Mary in this church recalls the image of Mary </w:t>
      </w:r>
      <w:r w:rsidR="006C7E7E">
        <w:rPr>
          <w:rFonts w:asciiTheme="majorBidi" w:hAnsiTheme="majorBidi" w:cstheme="majorBidi"/>
          <w:sz w:val="28"/>
          <w:szCs w:val="28"/>
        </w:rPr>
        <w:t xml:space="preserve">so </w:t>
      </w:r>
      <w:r w:rsidRPr="002A4026">
        <w:rPr>
          <w:rFonts w:asciiTheme="majorBidi" w:hAnsiTheme="majorBidi" w:cstheme="majorBidi"/>
          <w:sz w:val="28"/>
          <w:szCs w:val="28"/>
        </w:rPr>
        <w:t>sacred for the Order of Malta, for the sons and daughters of the Order of Malta who call on the name of Mary in a unique way</w:t>
      </w:r>
      <w:r w:rsidR="00F94E32">
        <w:rPr>
          <w:rFonts w:asciiTheme="majorBidi" w:hAnsiTheme="majorBidi" w:cstheme="majorBidi"/>
          <w:sz w:val="28"/>
          <w:szCs w:val="28"/>
        </w:rPr>
        <w:t xml:space="preserve">: </w:t>
      </w:r>
    </w:p>
    <w:p w14:paraId="5F899714" w14:textId="77777777" w:rsidR="0043233A" w:rsidRDefault="0043233A" w:rsidP="000B4C12">
      <w:pPr>
        <w:pStyle w:val="NormalWeb"/>
        <w:spacing w:before="0" w:beforeAutospacing="0" w:after="0" w:afterAutospacing="0"/>
        <w:jc w:val="both"/>
        <w:rPr>
          <w:rFonts w:asciiTheme="majorBidi" w:hAnsiTheme="majorBidi" w:cstheme="majorBidi"/>
          <w:sz w:val="28"/>
          <w:szCs w:val="28"/>
        </w:rPr>
      </w:pPr>
    </w:p>
    <w:p w14:paraId="0E345753" w14:textId="50E36DEF" w:rsidR="0043233A" w:rsidRDefault="00F94E32" w:rsidP="000B4C12">
      <w:pPr>
        <w:pStyle w:val="NormalWeb"/>
        <w:spacing w:before="0" w:beforeAutospacing="0" w:after="0" w:afterAutospacing="0"/>
        <w:jc w:val="both"/>
        <w:rPr>
          <w:rFonts w:asciiTheme="majorBidi" w:hAnsiTheme="majorBidi" w:cstheme="majorBidi"/>
          <w:sz w:val="28"/>
          <w:szCs w:val="28"/>
        </w:rPr>
      </w:pPr>
      <w:r>
        <w:rPr>
          <w:rStyle w:val="Strong"/>
          <w:rFonts w:asciiTheme="majorBidi" w:hAnsiTheme="majorBidi" w:cstheme="majorBidi"/>
          <w:b w:val="0"/>
          <w:bCs w:val="0"/>
          <w:sz w:val="28"/>
          <w:szCs w:val="28"/>
        </w:rPr>
        <w:t xml:space="preserve">Mary, </w:t>
      </w:r>
      <w:r w:rsidR="00742FA7" w:rsidRPr="002A4026">
        <w:rPr>
          <w:rStyle w:val="Strong"/>
          <w:rFonts w:asciiTheme="majorBidi" w:hAnsiTheme="majorBidi" w:cstheme="majorBidi"/>
          <w:b w:val="0"/>
          <w:bCs w:val="0"/>
          <w:sz w:val="28"/>
          <w:szCs w:val="28"/>
        </w:rPr>
        <w:t xml:space="preserve">Our Lady of </w:t>
      </w:r>
      <w:proofErr w:type="spellStart"/>
      <w:r w:rsidR="00742FA7" w:rsidRPr="002A4026">
        <w:rPr>
          <w:rStyle w:val="Strong"/>
          <w:rFonts w:asciiTheme="majorBidi" w:hAnsiTheme="majorBidi" w:cstheme="majorBidi"/>
          <w:b w:val="0"/>
          <w:bCs w:val="0"/>
          <w:sz w:val="28"/>
          <w:szCs w:val="28"/>
        </w:rPr>
        <w:t>Philermos</w:t>
      </w:r>
      <w:proofErr w:type="spellEnd"/>
      <w:r w:rsidR="00742FA7" w:rsidRPr="002A4026">
        <w:rPr>
          <w:rFonts w:asciiTheme="majorBidi" w:hAnsiTheme="majorBidi" w:cstheme="majorBidi"/>
          <w:sz w:val="28"/>
          <w:szCs w:val="28"/>
        </w:rPr>
        <w:t xml:space="preserve">, </w:t>
      </w:r>
      <w:r>
        <w:rPr>
          <w:rFonts w:asciiTheme="majorBidi" w:hAnsiTheme="majorBidi" w:cstheme="majorBidi"/>
          <w:sz w:val="28"/>
          <w:szCs w:val="28"/>
        </w:rPr>
        <w:t>f</w:t>
      </w:r>
      <w:r w:rsidR="00742FA7" w:rsidRPr="002A4026">
        <w:rPr>
          <w:rFonts w:asciiTheme="majorBidi" w:hAnsiTheme="majorBidi" w:cstheme="majorBidi"/>
          <w:sz w:val="28"/>
          <w:szCs w:val="28"/>
        </w:rPr>
        <w:t xml:space="preserve">or over seven hundred years you have protected our Order, often against great odds and in the bleakest of conditions. </w:t>
      </w:r>
      <w:r w:rsidR="000B4C12">
        <w:rPr>
          <w:rFonts w:asciiTheme="majorBidi" w:hAnsiTheme="majorBidi" w:cstheme="majorBidi"/>
          <w:sz w:val="28"/>
          <w:szCs w:val="28"/>
        </w:rPr>
        <w:t xml:space="preserve">Thank you for the blessings given to the Hungarian Association over the past 100 years. </w:t>
      </w:r>
      <w:r w:rsidR="00742FA7" w:rsidRPr="002A4026">
        <w:rPr>
          <w:rFonts w:asciiTheme="majorBidi" w:hAnsiTheme="majorBidi" w:cstheme="majorBidi"/>
          <w:sz w:val="28"/>
          <w:szCs w:val="28"/>
        </w:rPr>
        <w:t>Beloved Patroness, we pray you continue to guard and guide our Order in the fulfillment of its work for the poor and the sick, and for peace, still often carried out against opposition and in dangerous conditions. Amen.</w:t>
      </w:r>
      <w:r w:rsidR="0043233A">
        <w:rPr>
          <w:rStyle w:val="FootnoteReference"/>
          <w:rFonts w:asciiTheme="majorBidi" w:hAnsiTheme="majorBidi" w:cstheme="majorBidi"/>
          <w:sz w:val="28"/>
          <w:szCs w:val="28"/>
        </w:rPr>
        <w:footnoteReference w:id="3"/>
      </w:r>
    </w:p>
    <w:p w14:paraId="629DFA3A" w14:textId="77777777" w:rsidR="0043233A" w:rsidRDefault="0043233A" w:rsidP="000B4C12">
      <w:pPr>
        <w:pStyle w:val="NormalWeb"/>
        <w:spacing w:before="0" w:beforeAutospacing="0" w:after="0" w:afterAutospacing="0"/>
        <w:jc w:val="both"/>
        <w:rPr>
          <w:rFonts w:asciiTheme="majorBidi" w:hAnsiTheme="majorBidi" w:cstheme="majorBidi"/>
          <w:sz w:val="28"/>
          <w:szCs w:val="28"/>
        </w:rPr>
      </w:pPr>
    </w:p>
    <w:p w14:paraId="2AB41E5A" w14:textId="13895B66" w:rsidR="005868AC" w:rsidRPr="005868AC" w:rsidRDefault="0043233A" w:rsidP="005868AC">
      <w:pPr>
        <w:jc w:val="both"/>
        <w:rPr>
          <w:sz w:val="28"/>
          <w:szCs w:val="28"/>
          <w:lang w:val="en-CA"/>
        </w:rPr>
      </w:pPr>
      <w:r w:rsidRPr="005868AC">
        <w:rPr>
          <w:rFonts w:asciiTheme="majorBidi" w:hAnsiTheme="majorBidi" w:cstheme="majorBidi"/>
          <w:sz w:val="28"/>
          <w:szCs w:val="28"/>
        </w:rPr>
        <w:t xml:space="preserve">As it was over the past 100 years, </w:t>
      </w:r>
      <w:r w:rsidRPr="005868AC">
        <w:rPr>
          <w:sz w:val="28"/>
          <w:szCs w:val="28"/>
          <w:lang w:val="en-CA"/>
        </w:rPr>
        <w:t>s</w:t>
      </w:r>
      <w:r w:rsidR="00342F48" w:rsidRPr="005868AC">
        <w:rPr>
          <w:sz w:val="28"/>
          <w:szCs w:val="28"/>
          <w:lang w:val="en-CA"/>
        </w:rPr>
        <w:t>o may it be</w:t>
      </w:r>
      <w:r w:rsidRPr="005868AC">
        <w:rPr>
          <w:sz w:val="28"/>
          <w:szCs w:val="28"/>
          <w:lang w:val="en-CA"/>
        </w:rPr>
        <w:t xml:space="preserve"> in the next 100 years</w:t>
      </w:r>
      <w:r w:rsidR="00342F48" w:rsidRPr="005868AC">
        <w:rPr>
          <w:sz w:val="28"/>
          <w:szCs w:val="28"/>
          <w:lang w:val="en-CA"/>
        </w:rPr>
        <w:t xml:space="preserve">! </w:t>
      </w:r>
      <w:proofErr w:type="spellStart"/>
      <w:r w:rsidR="007426B8" w:rsidRPr="007426B8">
        <w:rPr>
          <w:i/>
          <w:iCs/>
          <w:sz w:val="28"/>
          <w:szCs w:val="28"/>
          <w:lang w:val="en-CA"/>
        </w:rPr>
        <w:t>Tuitio</w:t>
      </w:r>
      <w:proofErr w:type="spellEnd"/>
      <w:r w:rsidR="007426B8" w:rsidRPr="007426B8">
        <w:rPr>
          <w:i/>
          <w:iCs/>
          <w:sz w:val="28"/>
          <w:szCs w:val="28"/>
          <w:lang w:val="en-CA"/>
        </w:rPr>
        <w:t xml:space="preserve"> Fidei et </w:t>
      </w:r>
      <w:proofErr w:type="spellStart"/>
      <w:r w:rsidR="007426B8" w:rsidRPr="007426B8">
        <w:rPr>
          <w:i/>
          <w:iCs/>
          <w:sz w:val="28"/>
          <w:szCs w:val="28"/>
          <w:lang w:val="en-CA"/>
        </w:rPr>
        <w:t>Obsequium</w:t>
      </w:r>
      <w:proofErr w:type="spellEnd"/>
      <w:r w:rsidR="007426B8" w:rsidRPr="007426B8">
        <w:rPr>
          <w:i/>
          <w:iCs/>
          <w:sz w:val="28"/>
          <w:szCs w:val="28"/>
          <w:lang w:val="en-CA"/>
        </w:rPr>
        <w:t xml:space="preserve"> Pauperum</w:t>
      </w:r>
      <w:r w:rsidR="007426B8">
        <w:rPr>
          <w:sz w:val="28"/>
          <w:szCs w:val="28"/>
          <w:lang w:val="en-CA"/>
        </w:rPr>
        <w:t xml:space="preserve">: </w:t>
      </w:r>
      <w:r w:rsidR="007426B8">
        <w:rPr>
          <w:sz w:val="28"/>
          <w:szCs w:val="28"/>
        </w:rPr>
        <w:t>s</w:t>
      </w:r>
      <w:r w:rsidR="005868AC" w:rsidRPr="005868AC">
        <w:rPr>
          <w:sz w:val="28"/>
          <w:szCs w:val="28"/>
        </w:rPr>
        <w:t xml:space="preserve">trengthened in faith, hope and love, </w:t>
      </w:r>
      <w:r w:rsidR="005868AC" w:rsidRPr="005868AC">
        <w:rPr>
          <w:sz w:val="28"/>
          <w:szCs w:val="28"/>
        </w:rPr>
        <w:t xml:space="preserve">we go forth </w:t>
      </w:r>
      <w:r w:rsidR="005868AC" w:rsidRPr="005868AC">
        <w:rPr>
          <w:sz w:val="28"/>
          <w:szCs w:val="28"/>
        </w:rPr>
        <w:t>determined to make a difference in the world by the quality of our charity and service</w:t>
      </w:r>
      <w:r w:rsidR="005868AC" w:rsidRPr="005868AC">
        <w:rPr>
          <w:sz w:val="28"/>
          <w:szCs w:val="28"/>
        </w:rPr>
        <w:t xml:space="preserve"> as Knights </w:t>
      </w:r>
      <w:r w:rsidR="005868AC">
        <w:rPr>
          <w:sz w:val="28"/>
          <w:szCs w:val="28"/>
        </w:rPr>
        <w:t xml:space="preserve">and Dames </w:t>
      </w:r>
      <w:r w:rsidR="007426B8">
        <w:rPr>
          <w:sz w:val="28"/>
          <w:szCs w:val="28"/>
        </w:rPr>
        <w:t xml:space="preserve">and Members </w:t>
      </w:r>
      <w:r w:rsidR="005868AC" w:rsidRPr="005868AC">
        <w:rPr>
          <w:sz w:val="28"/>
          <w:szCs w:val="28"/>
        </w:rPr>
        <w:t xml:space="preserve">of </w:t>
      </w:r>
      <w:r w:rsidR="005868AC">
        <w:rPr>
          <w:sz w:val="28"/>
          <w:szCs w:val="28"/>
        </w:rPr>
        <w:t xml:space="preserve">the </w:t>
      </w:r>
      <w:r w:rsidR="005868AC" w:rsidRPr="005868AC">
        <w:rPr>
          <w:sz w:val="28"/>
          <w:szCs w:val="28"/>
          <w:lang w:val="en-CA"/>
        </w:rPr>
        <w:t>Sovereign Military Hospitaller Order of St. John of Jerusalem and Rhodes and of Malta</w:t>
      </w:r>
      <w:r w:rsidR="005868AC" w:rsidRPr="005868AC">
        <w:rPr>
          <w:sz w:val="28"/>
          <w:szCs w:val="28"/>
        </w:rPr>
        <w:t>.</w:t>
      </w:r>
    </w:p>
    <w:p w14:paraId="01336784" w14:textId="77777777" w:rsidR="005868AC" w:rsidRDefault="005868AC" w:rsidP="000B4C12">
      <w:pPr>
        <w:pStyle w:val="NormalWeb"/>
        <w:spacing w:before="0" w:beforeAutospacing="0" w:after="0" w:afterAutospacing="0"/>
        <w:jc w:val="both"/>
        <w:rPr>
          <w:sz w:val="28"/>
          <w:szCs w:val="28"/>
          <w:lang w:val="en-CA"/>
        </w:rPr>
      </w:pPr>
    </w:p>
    <w:p w14:paraId="697DE1DD" w14:textId="1007401E" w:rsidR="00384A22" w:rsidRPr="00384A22" w:rsidRDefault="00342F48" w:rsidP="000B4C12">
      <w:pPr>
        <w:pStyle w:val="NormalWeb"/>
        <w:spacing w:before="0" w:beforeAutospacing="0" w:after="0" w:afterAutospacing="0"/>
        <w:jc w:val="both"/>
        <w:rPr>
          <w:sz w:val="28"/>
          <w:szCs w:val="28"/>
          <w:lang w:val="en-CA"/>
        </w:rPr>
      </w:pPr>
      <w:r w:rsidRPr="002A4026">
        <w:rPr>
          <w:sz w:val="28"/>
          <w:szCs w:val="28"/>
          <w:lang w:val="en-CA"/>
        </w:rPr>
        <w:t>Amen.</w:t>
      </w:r>
    </w:p>
    <w:sectPr w:rsidR="00384A22" w:rsidRPr="00384A22" w:rsidSect="00384A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4B8E" w14:textId="77777777" w:rsidR="008368B5" w:rsidRDefault="008368B5" w:rsidP="005806C8">
      <w:r>
        <w:separator/>
      </w:r>
    </w:p>
  </w:endnote>
  <w:endnote w:type="continuationSeparator" w:id="0">
    <w:p w14:paraId="2823242F" w14:textId="77777777" w:rsidR="008368B5" w:rsidRDefault="008368B5" w:rsidP="005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2838" w14:textId="77777777" w:rsidR="008368B5" w:rsidRDefault="008368B5" w:rsidP="005806C8">
      <w:r>
        <w:separator/>
      </w:r>
    </w:p>
  </w:footnote>
  <w:footnote w:type="continuationSeparator" w:id="0">
    <w:p w14:paraId="6B5EF95C" w14:textId="77777777" w:rsidR="008368B5" w:rsidRDefault="008368B5" w:rsidP="005806C8">
      <w:r>
        <w:continuationSeparator/>
      </w:r>
    </w:p>
  </w:footnote>
  <w:footnote w:id="1">
    <w:p w14:paraId="3A9D974F" w14:textId="2AAE9B8C" w:rsidR="0043233A" w:rsidRPr="0043233A" w:rsidRDefault="0043233A" w:rsidP="0043233A">
      <w:pPr>
        <w:jc w:val="both"/>
        <w:rPr>
          <w:sz w:val="20"/>
          <w:szCs w:val="20"/>
        </w:rPr>
      </w:pPr>
      <w:r w:rsidRPr="0043233A">
        <w:rPr>
          <w:rStyle w:val="FootnoteReference"/>
          <w:sz w:val="20"/>
          <w:szCs w:val="20"/>
        </w:rPr>
        <w:footnoteRef/>
      </w:r>
      <w:r w:rsidRPr="0043233A">
        <w:rPr>
          <w:sz w:val="20"/>
          <w:szCs w:val="20"/>
        </w:rPr>
        <w:t xml:space="preserve"> This summary on the relations of the Sovereign Military Order of Malta with Hungary is taken from the website of the Hungarian Association: </w:t>
      </w:r>
      <w:hyperlink w:history="1">
        <w:r w:rsidRPr="0043233A">
          <w:rPr>
            <w:rStyle w:val="Hyperlink"/>
            <w:sz w:val="20"/>
            <w:szCs w:val="20"/>
          </w:rPr>
          <w:t>https://hungaryembassy.orderofmalta.</w:t>
        </w:r>
        <w:r w:rsidRPr="0043233A">
          <w:rPr>
            <w:rStyle w:val="Hyperlink"/>
            <w:sz w:val="20"/>
            <w:szCs w:val="20"/>
          </w:rPr>
          <w:t xml:space="preserve"> </w:t>
        </w:r>
        <w:r w:rsidRPr="0043233A">
          <w:rPr>
            <w:rStyle w:val="Hyperlink"/>
            <w:sz w:val="20"/>
            <w:szCs w:val="20"/>
          </w:rPr>
          <w:t>int</w:t>
        </w:r>
        <w:r w:rsidRPr="0043233A">
          <w:rPr>
            <w:rStyle w:val="Hyperlink"/>
            <w:sz w:val="20"/>
            <w:szCs w:val="20"/>
          </w:rPr>
          <w:t>/</w:t>
        </w:r>
        <w:proofErr w:type="spellStart"/>
        <w:r w:rsidRPr="0043233A">
          <w:rPr>
            <w:rStyle w:val="Hyperlink"/>
            <w:sz w:val="20"/>
            <w:szCs w:val="20"/>
          </w:rPr>
          <w:t>en</w:t>
        </w:r>
        <w:proofErr w:type="spellEnd"/>
        <w:r w:rsidRPr="0043233A">
          <w:rPr>
            <w:rStyle w:val="Hyperlink"/>
            <w:sz w:val="20"/>
            <w:szCs w:val="20"/>
          </w:rPr>
          <w:t>/relations-with-</w:t>
        </w:r>
        <w:proofErr w:type="spellStart"/>
        <w:r w:rsidRPr="0043233A">
          <w:rPr>
            <w:rStyle w:val="Hyperlink"/>
            <w:sz w:val="20"/>
            <w:szCs w:val="20"/>
          </w:rPr>
          <w:t>hungary</w:t>
        </w:r>
        <w:proofErr w:type="spellEnd"/>
        <w:r w:rsidRPr="0043233A">
          <w:rPr>
            <w:rStyle w:val="Hyperlink"/>
            <w:sz w:val="20"/>
            <w:szCs w:val="20"/>
          </w:rPr>
          <w:t>/</w:t>
        </w:r>
      </w:hyperlink>
      <w:r w:rsidRPr="0043233A">
        <w:rPr>
          <w:sz w:val="20"/>
          <w:szCs w:val="20"/>
        </w:rPr>
        <w:t xml:space="preserve"> (.)</w:t>
      </w:r>
    </w:p>
    <w:p w14:paraId="4AC2888A" w14:textId="77777777" w:rsidR="0043233A" w:rsidRPr="0043233A" w:rsidRDefault="0043233A" w:rsidP="0043233A">
      <w:pPr>
        <w:jc w:val="both"/>
        <w:rPr>
          <w:sz w:val="20"/>
          <w:szCs w:val="20"/>
        </w:rPr>
      </w:pPr>
    </w:p>
    <w:p w14:paraId="2A5B2B39" w14:textId="3C8E7299" w:rsidR="0043233A" w:rsidRDefault="0043233A">
      <w:pPr>
        <w:pStyle w:val="FootnoteText"/>
      </w:pPr>
    </w:p>
  </w:footnote>
  <w:footnote w:id="2">
    <w:p w14:paraId="2FF05BFF" w14:textId="77777777" w:rsidR="0043233A" w:rsidRPr="0043233A" w:rsidRDefault="0043233A" w:rsidP="0043233A">
      <w:pPr>
        <w:jc w:val="both"/>
        <w:rPr>
          <w:sz w:val="20"/>
          <w:szCs w:val="20"/>
        </w:rPr>
      </w:pPr>
      <w:r w:rsidRPr="0043233A">
        <w:rPr>
          <w:rStyle w:val="FootnoteReference"/>
          <w:sz w:val="20"/>
          <w:szCs w:val="20"/>
        </w:rPr>
        <w:footnoteRef/>
      </w:r>
      <w:r w:rsidRPr="0043233A">
        <w:rPr>
          <w:sz w:val="20"/>
          <w:szCs w:val="20"/>
        </w:rPr>
        <w:t xml:space="preserve"> The historical references and quotations are from the Article “</w:t>
      </w:r>
      <w:proofErr w:type="spellStart"/>
      <w:r w:rsidRPr="0043233A">
        <w:rPr>
          <w:i/>
          <w:iCs/>
          <w:kern w:val="36"/>
          <w:sz w:val="20"/>
          <w:szCs w:val="20"/>
          <w:lang w:bidi="he-IL"/>
        </w:rPr>
        <w:t>gróf</w:t>
      </w:r>
      <w:proofErr w:type="spellEnd"/>
      <w:r w:rsidRPr="0043233A">
        <w:rPr>
          <w:i/>
          <w:iCs/>
          <w:kern w:val="36"/>
          <w:sz w:val="20"/>
          <w:szCs w:val="20"/>
          <w:lang w:bidi="he-IL"/>
        </w:rPr>
        <w:t xml:space="preserve"> </w:t>
      </w:r>
      <w:proofErr w:type="spellStart"/>
      <w:r w:rsidRPr="0043233A">
        <w:rPr>
          <w:i/>
          <w:iCs/>
          <w:kern w:val="36"/>
          <w:sz w:val="20"/>
          <w:szCs w:val="20"/>
          <w:lang w:bidi="he-IL"/>
        </w:rPr>
        <w:t>Karátsonyi</w:t>
      </w:r>
      <w:proofErr w:type="spellEnd"/>
      <w:r w:rsidRPr="0043233A">
        <w:rPr>
          <w:i/>
          <w:iCs/>
          <w:kern w:val="36"/>
          <w:sz w:val="20"/>
          <w:szCs w:val="20"/>
          <w:lang w:bidi="he-IL"/>
        </w:rPr>
        <w:t xml:space="preserve"> </w:t>
      </w:r>
      <w:proofErr w:type="spellStart"/>
      <w:r w:rsidRPr="0043233A">
        <w:rPr>
          <w:i/>
          <w:iCs/>
          <w:kern w:val="36"/>
          <w:sz w:val="20"/>
          <w:szCs w:val="20"/>
          <w:lang w:bidi="he-IL"/>
        </w:rPr>
        <w:t>Jenő</w:t>
      </w:r>
      <w:proofErr w:type="spellEnd"/>
      <w:r w:rsidRPr="0043233A">
        <w:rPr>
          <w:i/>
          <w:iCs/>
          <w:kern w:val="36"/>
          <w:sz w:val="20"/>
          <w:szCs w:val="20"/>
          <w:lang w:bidi="he-IL"/>
        </w:rPr>
        <w:t xml:space="preserve"> (1933)</w:t>
      </w:r>
      <w:r w:rsidRPr="0043233A">
        <w:rPr>
          <w:kern w:val="36"/>
          <w:sz w:val="20"/>
          <w:szCs w:val="20"/>
          <w:lang w:bidi="he-IL"/>
        </w:rPr>
        <w:t xml:space="preserve">”, published in </w:t>
      </w:r>
      <w:proofErr w:type="spellStart"/>
      <w:r w:rsidRPr="0043233A">
        <w:rPr>
          <w:i/>
          <w:iCs/>
          <w:sz w:val="20"/>
          <w:szCs w:val="20"/>
        </w:rPr>
        <w:t>Vörösvári</w:t>
      </w:r>
      <w:proofErr w:type="spellEnd"/>
      <w:r w:rsidRPr="0043233A">
        <w:rPr>
          <w:i/>
          <w:iCs/>
          <w:sz w:val="20"/>
          <w:szCs w:val="20"/>
        </w:rPr>
        <w:t xml:space="preserve"> </w:t>
      </w:r>
      <w:proofErr w:type="spellStart"/>
      <w:r w:rsidRPr="0043233A">
        <w:rPr>
          <w:i/>
          <w:iCs/>
          <w:sz w:val="20"/>
          <w:szCs w:val="20"/>
        </w:rPr>
        <w:t>Újság</w:t>
      </w:r>
      <w:proofErr w:type="spellEnd"/>
      <w:r w:rsidRPr="0043233A">
        <w:rPr>
          <w:sz w:val="20"/>
          <w:szCs w:val="20"/>
        </w:rPr>
        <w:t xml:space="preserve"> (</w:t>
      </w:r>
      <w:r w:rsidRPr="0043233A">
        <w:rPr>
          <w:sz w:val="20"/>
          <w:szCs w:val="20"/>
        </w:rPr>
        <w:t xml:space="preserve">2005. </w:t>
      </w:r>
      <w:proofErr w:type="spellStart"/>
      <w:r w:rsidRPr="0043233A">
        <w:rPr>
          <w:sz w:val="20"/>
          <w:szCs w:val="20"/>
        </w:rPr>
        <w:t>április</w:t>
      </w:r>
      <w:proofErr w:type="spellEnd"/>
      <w:r w:rsidRPr="0043233A">
        <w:rPr>
          <w:sz w:val="20"/>
          <w:szCs w:val="20"/>
        </w:rPr>
        <w:t>)</w:t>
      </w:r>
      <w:r w:rsidRPr="0043233A">
        <w:rPr>
          <w:sz w:val="20"/>
          <w:szCs w:val="20"/>
        </w:rPr>
        <w:t xml:space="preserve">: </w:t>
      </w:r>
      <w:hyperlink r:id="rId1" w:history="1">
        <w:r w:rsidRPr="0043233A">
          <w:rPr>
            <w:rStyle w:val="Hyperlink"/>
            <w:sz w:val="20"/>
            <w:szCs w:val="20"/>
          </w:rPr>
          <w:t>https://pilisvorosvar.hu/varosunk-elete/varosinformacio/pilisvorosvar-informacio/diszpolgarok/grof-karatsonyi-jeno-1933-1</w:t>
        </w:r>
      </w:hyperlink>
    </w:p>
    <w:p w14:paraId="5B72829F" w14:textId="33061596" w:rsidR="0043233A" w:rsidRDefault="0043233A" w:rsidP="0043233A"/>
    <w:p w14:paraId="1431B431" w14:textId="530A0725" w:rsidR="0043233A" w:rsidRPr="00570B27" w:rsidRDefault="0043233A" w:rsidP="0043233A">
      <w:pPr>
        <w:spacing w:before="100" w:beforeAutospacing="1" w:after="100" w:afterAutospacing="1"/>
        <w:outlineLvl w:val="0"/>
        <w:rPr>
          <w:kern w:val="36"/>
          <w:sz w:val="28"/>
          <w:szCs w:val="28"/>
          <w:lang w:bidi="he-IL"/>
        </w:rPr>
      </w:pPr>
      <w:r w:rsidRPr="00570B27">
        <w:rPr>
          <w:kern w:val="36"/>
          <w:sz w:val="28"/>
          <w:szCs w:val="28"/>
          <w:lang w:bidi="he-IL"/>
        </w:rPr>
        <w:t xml:space="preserve"> </w:t>
      </w:r>
    </w:p>
    <w:p w14:paraId="65D42679" w14:textId="51DA88FA" w:rsidR="0043233A" w:rsidRDefault="0043233A">
      <w:pPr>
        <w:pStyle w:val="FootnoteText"/>
      </w:pPr>
    </w:p>
  </w:footnote>
  <w:footnote w:id="3">
    <w:p w14:paraId="622C729E" w14:textId="2335E549" w:rsidR="0043233A" w:rsidRPr="0043233A" w:rsidRDefault="0043233A" w:rsidP="0043233A">
      <w:pPr>
        <w:jc w:val="both"/>
        <w:rPr>
          <w:sz w:val="20"/>
          <w:szCs w:val="20"/>
        </w:rPr>
      </w:pPr>
      <w:r w:rsidRPr="0043233A">
        <w:rPr>
          <w:rStyle w:val="FootnoteReference"/>
          <w:sz w:val="20"/>
          <w:szCs w:val="20"/>
        </w:rPr>
        <w:footnoteRef/>
      </w:r>
      <w:r w:rsidRPr="0043233A">
        <w:rPr>
          <w:sz w:val="20"/>
          <w:szCs w:val="20"/>
        </w:rPr>
        <w:t xml:space="preserve"> This Prayer to Our Lady of </w:t>
      </w:r>
      <w:proofErr w:type="spellStart"/>
      <w:r w:rsidRPr="0043233A">
        <w:rPr>
          <w:sz w:val="20"/>
          <w:szCs w:val="20"/>
        </w:rPr>
        <w:t>Philermos</w:t>
      </w:r>
      <w:proofErr w:type="spellEnd"/>
      <w:r w:rsidRPr="0043233A">
        <w:rPr>
          <w:sz w:val="20"/>
          <w:szCs w:val="20"/>
        </w:rPr>
        <w:t xml:space="preserve"> can be found on the web site of the American Association of the Sovereign Order of Malta: </w:t>
      </w:r>
      <w:hyperlink r:id="rId2" w:history="1">
        <w:r w:rsidRPr="0043233A">
          <w:rPr>
            <w:rStyle w:val="Hyperlink"/>
            <w:sz w:val="20"/>
            <w:szCs w:val="20"/>
          </w:rPr>
          <w:t>https://orderofmaltaamerican.org/2022/09/08/birthday-blessed-virgin-mary/</w:t>
        </w:r>
      </w:hyperlink>
      <w:r w:rsidRPr="0043233A">
        <w:rPr>
          <w:sz w:val="20"/>
          <w:szCs w:val="20"/>
        </w:rPr>
        <w:t xml:space="preserve"> (.)</w:t>
      </w:r>
      <w:r w:rsidR="006D1FCD">
        <w:rPr>
          <w:sz w:val="20"/>
          <w:szCs w:val="20"/>
        </w:rPr>
        <w:t xml:space="preserve"> The reference to Hungary is an addition of the author.</w:t>
      </w:r>
    </w:p>
    <w:p w14:paraId="3FFD39B3" w14:textId="5E35F44F" w:rsidR="0043233A" w:rsidRDefault="0043233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40"/>
    <w:rsid w:val="00001EEE"/>
    <w:rsid w:val="0000334B"/>
    <w:rsid w:val="0001641A"/>
    <w:rsid w:val="00032963"/>
    <w:rsid w:val="00052227"/>
    <w:rsid w:val="00082ACA"/>
    <w:rsid w:val="00090267"/>
    <w:rsid w:val="00090D2E"/>
    <w:rsid w:val="000B4C12"/>
    <w:rsid w:val="000C0140"/>
    <w:rsid w:val="000C5DEF"/>
    <w:rsid w:val="000E36BB"/>
    <w:rsid w:val="000E52FB"/>
    <w:rsid w:val="000F59CC"/>
    <w:rsid w:val="00107E82"/>
    <w:rsid w:val="00115F3F"/>
    <w:rsid w:val="0011671B"/>
    <w:rsid w:val="001238B5"/>
    <w:rsid w:val="001361BE"/>
    <w:rsid w:val="001753EC"/>
    <w:rsid w:val="00185FF8"/>
    <w:rsid w:val="001A1869"/>
    <w:rsid w:val="001F035B"/>
    <w:rsid w:val="00201BCC"/>
    <w:rsid w:val="00224A06"/>
    <w:rsid w:val="002535D1"/>
    <w:rsid w:val="00270CC6"/>
    <w:rsid w:val="00274523"/>
    <w:rsid w:val="00286EDE"/>
    <w:rsid w:val="002A4026"/>
    <w:rsid w:val="002A66A3"/>
    <w:rsid w:val="002B50AE"/>
    <w:rsid w:val="002C4337"/>
    <w:rsid w:val="002C44D1"/>
    <w:rsid w:val="002C538E"/>
    <w:rsid w:val="002D1360"/>
    <w:rsid w:val="00314BCC"/>
    <w:rsid w:val="003318A9"/>
    <w:rsid w:val="00342F48"/>
    <w:rsid w:val="00345104"/>
    <w:rsid w:val="00350458"/>
    <w:rsid w:val="003776BA"/>
    <w:rsid w:val="00384A22"/>
    <w:rsid w:val="00385E6C"/>
    <w:rsid w:val="00387BBE"/>
    <w:rsid w:val="00395A96"/>
    <w:rsid w:val="003A5108"/>
    <w:rsid w:val="003A6499"/>
    <w:rsid w:val="003B07D3"/>
    <w:rsid w:val="003B11AC"/>
    <w:rsid w:val="003B4316"/>
    <w:rsid w:val="003B4E20"/>
    <w:rsid w:val="003B5B02"/>
    <w:rsid w:val="003D28B6"/>
    <w:rsid w:val="003D317A"/>
    <w:rsid w:val="003E3324"/>
    <w:rsid w:val="003E55EE"/>
    <w:rsid w:val="0043233A"/>
    <w:rsid w:val="004378FC"/>
    <w:rsid w:val="004552F4"/>
    <w:rsid w:val="004576D9"/>
    <w:rsid w:val="00462EDF"/>
    <w:rsid w:val="00466FB4"/>
    <w:rsid w:val="00467C80"/>
    <w:rsid w:val="0047004F"/>
    <w:rsid w:val="00486C9D"/>
    <w:rsid w:val="00491DE1"/>
    <w:rsid w:val="004946D0"/>
    <w:rsid w:val="004C6237"/>
    <w:rsid w:val="004D5D01"/>
    <w:rsid w:val="004F0A45"/>
    <w:rsid w:val="0050553B"/>
    <w:rsid w:val="005068DF"/>
    <w:rsid w:val="005424AA"/>
    <w:rsid w:val="00546FE7"/>
    <w:rsid w:val="00562740"/>
    <w:rsid w:val="00573BE5"/>
    <w:rsid w:val="005806C8"/>
    <w:rsid w:val="005868AC"/>
    <w:rsid w:val="00590BA0"/>
    <w:rsid w:val="005961DB"/>
    <w:rsid w:val="005A799C"/>
    <w:rsid w:val="005B1BEC"/>
    <w:rsid w:val="005D1780"/>
    <w:rsid w:val="005E6150"/>
    <w:rsid w:val="0060448D"/>
    <w:rsid w:val="00610223"/>
    <w:rsid w:val="0069582B"/>
    <w:rsid w:val="00697033"/>
    <w:rsid w:val="006979ED"/>
    <w:rsid w:val="006A3637"/>
    <w:rsid w:val="006B7F80"/>
    <w:rsid w:val="006C7E7E"/>
    <w:rsid w:val="006D1FCD"/>
    <w:rsid w:val="006E01F7"/>
    <w:rsid w:val="007041B0"/>
    <w:rsid w:val="00707A2C"/>
    <w:rsid w:val="00733064"/>
    <w:rsid w:val="007332F3"/>
    <w:rsid w:val="007370EA"/>
    <w:rsid w:val="007426B8"/>
    <w:rsid w:val="00742FA7"/>
    <w:rsid w:val="007479DA"/>
    <w:rsid w:val="00795478"/>
    <w:rsid w:val="007B302B"/>
    <w:rsid w:val="007B7CF5"/>
    <w:rsid w:val="007D60B9"/>
    <w:rsid w:val="00831CB3"/>
    <w:rsid w:val="00834AFA"/>
    <w:rsid w:val="008368B5"/>
    <w:rsid w:val="008A58F0"/>
    <w:rsid w:val="008A5FF1"/>
    <w:rsid w:val="008B09CF"/>
    <w:rsid w:val="008C2A99"/>
    <w:rsid w:val="008D692A"/>
    <w:rsid w:val="008F0988"/>
    <w:rsid w:val="008F29FA"/>
    <w:rsid w:val="008F77FA"/>
    <w:rsid w:val="00912A70"/>
    <w:rsid w:val="00971C53"/>
    <w:rsid w:val="009771C6"/>
    <w:rsid w:val="00981AE9"/>
    <w:rsid w:val="00990F53"/>
    <w:rsid w:val="009B7C97"/>
    <w:rsid w:val="009C1C97"/>
    <w:rsid w:val="009C3854"/>
    <w:rsid w:val="009E2C39"/>
    <w:rsid w:val="00A114E0"/>
    <w:rsid w:val="00A120CF"/>
    <w:rsid w:val="00A131F8"/>
    <w:rsid w:val="00A16689"/>
    <w:rsid w:val="00A20A70"/>
    <w:rsid w:val="00A23044"/>
    <w:rsid w:val="00A24AEC"/>
    <w:rsid w:val="00A32EA4"/>
    <w:rsid w:val="00A34C05"/>
    <w:rsid w:val="00A35986"/>
    <w:rsid w:val="00A47170"/>
    <w:rsid w:val="00A51732"/>
    <w:rsid w:val="00A52F92"/>
    <w:rsid w:val="00A63F74"/>
    <w:rsid w:val="00A70CB7"/>
    <w:rsid w:val="00A9222F"/>
    <w:rsid w:val="00AA367E"/>
    <w:rsid w:val="00AB3AF2"/>
    <w:rsid w:val="00AE69C1"/>
    <w:rsid w:val="00B0349B"/>
    <w:rsid w:val="00B10CE1"/>
    <w:rsid w:val="00B1381F"/>
    <w:rsid w:val="00B14922"/>
    <w:rsid w:val="00B159B7"/>
    <w:rsid w:val="00B15C0F"/>
    <w:rsid w:val="00B16D06"/>
    <w:rsid w:val="00B6763B"/>
    <w:rsid w:val="00B6777C"/>
    <w:rsid w:val="00B76845"/>
    <w:rsid w:val="00B95FF9"/>
    <w:rsid w:val="00BB1BB3"/>
    <w:rsid w:val="00BB7758"/>
    <w:rsid w:val="00BC1EE7"/>
    <w:rsid w:val="00C0116C"/>
    <w:rsid w:val="00C05017"/>
    <w:rsid w:val="00C16447"/>
    <w:rsid w:val="00C3462A"/>
    <w:rsid w:val="00C56211"/>
    <w:rsid w:val="00C960ED"/>
    <w:rsid w:val="00C97254"/>
    <w:rsid w:val="00CA1CA8"/>
    <w:rsid w:val="00CD1D89"/>
    <w:rsid w:val="00CD3D8E"/>
    <w:rsid w:val="00CE1B6E"/>
    <w:rsid w:val="00CE475F"/>
    <w:rsid w:val="00D00535"/>
    <w:rsid w:val="00D05CEE"/>
    <w:rsid w:val="00D13D4D"/>
    <w:rsid w:val="00D13DDE"/>
    <w:rsid w:val="00D42FFE"/>
    <w:rsid w:val="00D47933"/>
    <w:rsid w:val="00D62BBA"/>
    <w:rsid w:val="00DA5001"/>
    <w:rsid w:val="00DD35ED"/>
    <w:rsid w:val="00DD47EF"/>
    <w:rsid w:val="00DE1B7E"/>
    <w:rsid w:val="00DE5964"/>
    <w:rsid w:val="00E24C0E"/>
    <w:rsid w:val="00E316EA"/>
    <w:rsid w:val="00E527F5"/>
    <w:rsid w:val="00E52DE9"/>
    <w:rsid w:val="00E54AEA"/>
    <w:rsid w:val="00E830FA"/>
    <w:rsid w:val="00E83A39"/>
    <w:rsid w:val="00EA501C"/>
    <w:rsid w:val="00ED726B"/>
    <w:rsid w:val="00EE5E2C"/>
    <w:rsid w:val="00EF220A"/>
    <w:rsid w:val="00EF26E9"/>
    <w:rsid w:val="00EF3D23"/>
    <w:rsid w:val="00EF4C9E"/>
    <w:rsid w:val="00F16110"/>
    <w:rsid w:val="00F3088F"/>
    <w:rsid w:val="00F319A4"/>
    <w:rsid w:val="00F458E6"/>
    <w:rsid w:val="00F5268F"/>
    <w:rsid w:val="00F67355"/>
    <w:rsid w:val="00F9050D"/>
    <w:rsid w:val="00F9080D"/>
    <w:rsid w:val="00F91E10"/>
    <w:rsid w:val="00F94E32"/>
    <w:rsid w:val="00FA0753"/>
    <w:rsid w:val="00FB4C4C"/>
    <w:rsid w:val="00FB6204"/>
    <w:rsid w:val="00FC15FE"/>
    <w:rsid w:val="00FC1B06"/>
    <w:rsid w:val="00FC2A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6712"/>
  <w15:chartTrackingRefBased/>
  <w15:docId w15:val="{7C6ED85F-0E26-BB46-8002-B15E00A4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10"/>
    <w:rPr>
      <w:rFonts w:eastAsia="Times New Roman"/>
      <w:sz w:val="24"/>
      <w:szCs w:val="24"/>
    </w:rPr>
  </w:style>
  <w:style w:type="paragraph" w:styleId="Heading7">
    <w:name w:val="heading 7"/>
    <w:basedOn w:val="Normal"/>
    <w:next w:val="Normal"/>
    <w:link w:val="Heading7Char"/>
    <w:uiPriority w:val="9"/>
    <w:semiHidden/>
    <w:unhideWhenUsed/>
    <w:qFormat/>
    <w:rsid w:val="00B6777C"/>
    <w:pPr>
      <w:keepNext/>
      <w:keepLines/>
      <w:spacing w:before="40" w:line="276" w:lineRule="auto"/>
      <w:outlineLvl w:val="6"/>
    </w:pPr>
    <w:rPr>
      <w:rFonts w:asciiTheme="minorHAnsi" w:eastAsiaTheme="majorEastAsia" w:hAnsiTheme="minorHAnsi" w:cstheme="majorBidi"/>
      <w:color w:val="595959" w:themeColor="text1" w:themeTint="A6"/>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C4337"/>
  </w:style>
  <w:style w:type="paragraph" w:styleId="FootnoteText">
    <w:name w:val="footnote text"/>
    <w:basedOn w:val="Normal"/>
    <w:link w:val="FootnoteTextChar"/>
    <w:uiPriority w:val="99"/>
    <w:semiHidden/>
    <w:unhideWhenUsed/>
    <w:rsid w:val="005806C8"/>
    <w:rPr>
      <w:rFonts w:eastAsiaTheme="minorHAnsi"/>
      <w:sz w:val="20"/>
      <w:szCs w:val="20"/>
    </w:rPr>
  </w:style>
  <w:style w:type="character" w:customStyle="1" w:styleId="FootnoteTextChar">
    <w:name w:val="Footnote Text Char"/>
    <w:basedOn w:val="DefaultParagraphFont"/>
    <w:link w:val="FootnoteText"/>
    <w:uiPriority w:val="99"/>
    <w:semiHidden/>
    <w:rsid w:val="005806C8"/>
    <w:rPr>
      <w:sz w:val="20"/>
      <w:szCs w:val="20"/>
    </w:rPr>
  </w:style>
  <w:style w:type="character" w:styleId="FootnoteReference">
    <w:name w:val="footnote reference"/>
    <w:basedOn w:val="DefaultParagraphFont"/>
    <w:uiPriority w:val="99"/>
    <w:semiHidden/>
    <w:unhideWhenUsed/>
    <w:rsid w:val="005806C8"/>
    <w:rPr>
      <w:vertAlign w:val="superscript"/>
    </w:rPr>
  </w:style>
  <w:style w:type="paragraph" w:customStyle="1" w:styleId="Footnote">
    <w:name w:val="Footnote"/>
    <w:basedOn w:val="Normal"/>
    <w:qFormat/>
    <w:rsid w:val="005806C8"/>
    <w:pPr>
      <w:suppressLineNumbers/>
      <w:ind w:left="339" w:hanging="339"/>
    </w:pPr>
    <w:rPr>
      <w:rFonts w:ascii="Liberation Serif" w:eastAsia="SimSun" w:hAnsi="Liberation Serif" w:cs="Mangal"/>
      <w:sz w:val="20"/>
      <w:szCs w:val="20"/>
      <w:lang w:val="fr-FR" w:eastAsia="zh-CN" w:bidi="hi-IN"/>
    </w:rPr>
  </w:style>
  <w:style w:type="paragraph" w:styleId="ListParagraph">
    <w:name w:val="List Paragraph"/>
    <w:basedOn w:val="Normal"/>
    <w:uiPriority w:val="34"/>
    <w:qFormat/>
    <w:rsid w:val="00090D2E"/>
    <w:pPr>
      <w:ind w:left="720"/>
      <w:contextualSpacing/>
    </w:pPr>
    <w:rPr>
      <w:rFonts w:eastAsiaTheme="minorHAnsi"/>
      <w:sz w:val="28"/>
      <w:szCs w:val="28"/>
    </w:rPr>
  </w:style>
  <w:style w:type="paragraph" w:styleId="NormalWeb">
    <w:name w:val="Normal (Web)"/>
    <w:basedOn w:val="Normal"/>
    <w:uiPriority w:val="99"/>
    <w:unhideWhenUsed/>
    <w:rsid w:val="007B302B"/>
    <w:pPr>
      <w:spacing w:before="100" w:beforeAutospacing="1" w:after="100" w:afterAutospacing="1"/>
    </w:pPr>
  </w:style>
  <w:style w:type="character" w:styleId="Strong">
    <w:name w:val="Strong"/>
    <w:basedOn w:val="DefaultParagraphFont"/>
    <w:uiPriority w:val="22"/>
    <w:qFormat/>
    <w:rsid w:val="007B302B"/>
    <w:rPr>
      <w:b/>
      <w:bCs/>
    </w:rPr>
  </w:style>
  <w:style w:type="character" w:styleId="Emphasis">
    <w:name w:val="Emphasis"/>
    <w:basedOn w:val="DefaultParagraphFont"/>
    <w:uiPriority w:val="20"/>
    <w:qFormat/>
    <w:rsid w:val="00697033"/>
    <w:rPr>
      <w:i/>
      <w:iCs/>
    </w:rPr>
  </w:style>
  <w:style w:type="character" w:styleId="Hyperlink">
    <w:name w:val="Hyperlink"/>
    <w:basedOn w:val="DefaultParagraphFont"/>
    <w:uiPriority w:val="99"/>
    <w:unhideWhenUsed/>
    <w:rsid w:val="00F91E10"/>
    <w:rPr>
      <w:color w:val="0000FF"/>
      <w:u w:val="single"/>
    </w:rPr>
  </w:style>
  <w:style w:type="character" w:customStyle="1" w:styleId="Heading7Char">
    <w:name w:val="Heading 7 Char"/>
    <w:basedOn w:val="DefaultParagraphFont"/>
    <w:link w:val="Heading7"/>
    <w:uiPriority w:val="9"/>
    <w:semiHidden/>
    <w:rsid w:val="00B6777C"/>
    <w:rPr>
      <w:rFonts w:asciiTheme="minorHAnsi" w:eastAsiaTheme="majorEastAsia" w:hAnsiTheme="minorHAnsi" w:cstheme="majorBidi"/>
      <w:color w:val="595959" w:themeColor="text1" w:themeTint="A6"/>
      <w:kern w:val="2"/>
      <w:sz w:val="24"/>
      <w:szCs w:val="22"/>
      <w14:ligatures w14:val="standardContextual"/>
    </w:rPr>
  </w:style>
  <w:style w:type="character" w:customStyle="1" w:styleId="txt">
    <w:name w:val="txt"/>
    <w:basedOn w:val="DefaultParagraphFont"/>
    <w:rsid w:val="00B10CE1"/>
  </w:style>
  <w:style w:type="character" w:styleId="FollowedHyperlink">
    <w:name w:val="FollowedHyperlink"/>
    <w:basedOn w:val="DefaultParagraphFont"/>
    <w:uiPriority w:val="99"/>
    <w:semiHidden/>
    <w:unhideWhenUsed/>
    <w:rsid w:val="0043233A"/>
    <w:rPr>
      <w:color w:val="954F72" w:themeColor="followedHyperlink"/>
      <w:u w:val="single"/>
    </w:rPr>
  </w:style>
  <w:style w:type="character" w:styleId="UnresolvedMention">
    <w:name w:val="Unresolved Mention"/>
    <w:basedOn w:val="DefaultParagraphFont"/>
    <w:uiPriority w:val="99"/>
    <w:semiHidden/>
    <w:unhideWhenUsed/>
    <w:rsid w:val="0043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089">
      <w:bodyDiv w:val="1"/>
      <w:marLeft w:val="0"/>
      <w:marRight w:val="0"/>
      <w:marTop w:val="0"/>
      <w:marBottom w:val="0"/>
      <w:divBdr>
        <w:top w:val="none" w:sz="0" w:space="0" w:color="auto"/>
        <w:left w:val="none" w:sz="0" w:space="0" w:color="auto"/>
        <w:bottom w:val="none" w:sz="0" w:space="0" w:color="auto"/>
        <w:right w:val="none" w:sz="0" w:space="0" w:color="auto"/>
      </w:divBdr>
    </w:div>
    <w:div w:id="132599547">
      <w:bodyDiv w:val="1"/>
      <w:marLeft w:val="0"/>
      <w:marRight w:val="0"/>
      <w:marTop w:val="0"/>
      <w:marBottom w:val="0"/>
      <w:divBdr>
        <w:top w:val="none" w:sz="0" w:space="0" w:color="auto"/>
        <w:left w:val="none" w:sz="0" w:space="0" w:color="auto"/>
        <w:bottom w:val="none" w:sz="0" w:space="0" w:color="auto"/>
        <w:right w:val="none" w:sz="0" w:space="0" w:color="auto"/>
      </w:divBdr>
    </w:div>
    <w:div w:id="315687809">
      <w:bodyDiv w:val="1"/>
      <w:marLeft w:val="0"/>
      <w:marRight w:val="0"/>
      <w:marTop w:val="0"/>
      <w:marBottom w:val="0"/>
      <w:divBdr>
        <w:top w:val="none" w:sz="0" w:space="0" w:color="auto"/>
        <w:left w:val="none" w:sz="0" w:space="0" w:color="auto"/>
        <w:bottom w:val="none" w:sz="0" w:space="0" w:color="auto"/>
        <w:right w:val="none" w:sz="0" w:space="0" w:color="auto"/>
      </w:divBdr>
    </w:div>
    <w:div w:id="407313045">
      <w:bodyDiv w:val="1"/>
      <w:marLeft w:val="0"/>
      <w:marRight w:val="0"/>
      <w:marTop w:val="0"/>
      <w:marBottom w:val="0"/>
      <w:divBdr>
        <w:top w:val="none" w:sz="0" w:space="0" w:color="auto"/>
        <w:left w:val="none" w:sz="0" w:space="0" w:color="auto"/>
        <w:bottom w:val="none" w:sz="0" w:space="0" w:color="auto"/>
        <w:right w:val="none" w:sz="0" w:space="0" w:color="auto"/>
      </w:divBdr>
    </w:div>
    <w:div w:id="467280203">
      <w:bodyDiv w:val="1"/>
      <w:marLeft w:val="0"/>
      <w:marRight w:val="0"/>
      <w:marTop w:val="0"/>
      <w:marBottom w:val="0"/>
      <w:divBdr>
        <w:top w:val="none" w:sz="0" w:space="0" w:color="auto"/>
        <w:left w:val="none" w:sz="0" w:space="0" w:color="auto"/>
        <w:bottom w:val="none" w:sz="0" w:space="0" w:color="auto"/>
        <w:right w:val="none" w:sz="0" w:space="0" w:color="auto"/>
      </w:divBdr>
    </w:div>
    <w:div w:id="670570922">
      <w:bodyDiv w:val="1"/>
      <w:marLeft w:val="0"/>
      <w:marRight w:val="0"/>
      <w:marTop w:val="0"/>
      <w:marBottom w:val="0"/>
      <w:divBdr>
        <w:top w:val="none" w:sz="0" w:space="0" w:color="auto"/>
        <w:left w:val="none" w:sz="0" w:space="0" w:color="auto"/>
        <w:bottom w:val="none" w:sz="0" w:space="0" w:color="auto"/>
        <w:right w:val="none" w:sz="0" w:space="0" w:color="auto"/>
      </w:divBdr>
    </w:div>
    <w:div w:id="951206963">
      <w:bodyDiv w:val="1"/>
      <w:marLeft w:val="0"/>
      <w:marRight w:val="0"/>
      <w:marTop w:val="0"/>
      <w:marBottom w:val="0"/>
      <w:divBdr>
        <w:top w:val="none" w:sz="0" w:space="0" w:color="auto"/>
        <w:left w:val="none" w:sz="0" w:space="0" w:color="auto"/>
        <w:bottom w:val="none" w:sz="0" w:space="0" w:color="auto"/>
        <w:right w:val="none" w:sz="0" w:space="0" w:color="auto"/>
      </w:divBdr>
    </w:div>
    <w:div w:id="1416130403">
      <w:bodyDiv w:val="1"/>
      <w:marLeft w:val="0"/>
      <w:marRight w:val="0"/>
      <w:marTop w:val="0"/>
      <w:marBottom w:val="0"/>
      <w:divBdr>
        <w:top w:val="none" w:sz="0" w:space="0" w:color="auto"/>
        <w:left w:val="none" w:sz="0" w:space="0" w:color="auto"/>
        <w:bottom w:val="none" w:sz="0" w:space="0" w:color="auto"/>
        <w:right w:val="none" w:sz="0" w:space="0" w:color="auto"/>
      </w:divBdr>
      <w:divsChild>
        <w:div w:id="798768615">
          <w:marLeft w:val="0"/>
          <w:marRight w:val="0"/>
          <w:marTop w:val="0"/>
          <w:marBottom w:val="0"/>
          <w:divBdr>
            <w:top w:val="none" w:sz="0" w:space="0" w:color="auto"/>
            <w:left w:val="none" w:sz="0" w:space="0" w:color="auto"/>
            <w:bottom w:val="none" w:sz="0" w:space="0" w:color="auto"/>
            <w:right w:val="none" w:sz="0" w:space="0" w:color="auto"/>
          </w:divBdr>
        </w:div>
      </w:divsChild>
    </w:div>
    <w:div w:id="16195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rderofmaltaamerican.org/2022/09/08/birthday-blessed-virgin-mary/" TargetMode="External"/><Relationship Id="rId1" Type="http://schemas.openxmlformats.org/officeDocument/2006/relationships/hyperlink" Target="https://pilisvorosvar.hu/varosunk-elete/varosinformacio/pilisvorosvar-informacio/diszpolgarok/grof-karatsonyi-jeno-19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2319-5931-9E48-93CA-BE0B10FA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5</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Banach</dc:creator>
  <cp:keywords/>
  <dc:description/>
  <cp:lastModifiedBy>Bp Nunciatúra</cp:lastModifiedBy>
  <cp:revision>12</cp:revision>
  <cp:lastPrinted>2025-03-12T15:49:00Z</cp:lastPrinted>
  <dcterms:created xsi:type="dcterms:W3CDTF">2025-04-01T10:10:00Z</dcterms:created>
  <dcterms:modified xsi:type="dcterms:W3CDTF">2025-04-02T08:41:00Z</dcterms:modified>
</cp:coreProperties>
</file>